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Safeguarding Reviews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797"/>
        <w:tblGridChange w:id="0">
          <w:tblGrid>
            <w:gridCol w:w="2376"/>
            <w:gridCol w:w="7797"/>
          </w:tblGrid>
        </w:tblGridChange>
      </w:tblGrid>
      <w:tr>
        <w:trPr>
          <w:trHeight w:val="37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Style w:val="Heading1"/>
              <w:ind w:right="2444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Suggested format of full safeguarding reviews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(can be bespoke)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of practice</w:t>
            </w:r>
          </w:p>
        </w:tc>
      </w:tr>
      <w:tr>
        <w:trPr>
          <w:trHeight w:val="17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safeguarding policies and procedures implemented consistently and correctly and do they reflect the latest statutory guidance?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relevant safeguarding policies.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 of behaviour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 of attendance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work/interventions with children and families.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Strategic oversight of procedures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 keeping of safeguarding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vulnerable cases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Identification of vulnerable children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 processes/ change of provision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Partnership work with other professionals and agencies.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Offsite provision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Risk assessments for offsite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Staff related polices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Central Record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Recruitment process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Agency Staff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a culture of safeguarding is demonstrated throughout the 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Structure, membership, roles and responsibilities of the safeguarding 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Survey responses from Students, staff, parents/carers.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Voice of students taught offsite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Feedback from staff and pupil interviews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Safeguarding training for staff. Including scope of knowledge of safeguarding issues.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Safeguarding on the curriculum PSHE/SRE/SMSC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the governance safeguarding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and learning from safeguarding incidents/data.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Contextual safeguarding approaches- does the school environment keep children safe?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and safety of the school site and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processes and recording of accidents, administration and storage of medication.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43"/>
              </w:tabs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Engagement and oversight of neighbourhood and locality.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Movement around the school environment during unstructured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Lockdown procedures/ Fire drills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Safer Working Practice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2101F3"/>
    <w:pPr>
      <w:keepNext w:val="1"/>
      <w:widowControl w:val="0"/>
      <w:suppressAutoHyphens w:val="1"/>
      <w:spacing w:after="60" w:before="240" w:line="240" w:lineRule="auto"/>
      <w:outlineLvl w:val="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C21826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2182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rsid w:val="002101F3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2101F3"/>
    <w:pPr>
      <w:ind w:left="720"/>
      <w:contextualSpacing w:val="1"/>
    </w:pPr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B607A9"/>
    <w:rPr>
      <w:color w:val="0000ff" w:themeColor="hyperlink"/>
      <w:u w:val="single"/>
    </w:rPr>
  </w:style>
  <w:style w:type="paragraph" w:styleId="TableContents" w:customStyle="1">
    <w:name w:val="Table Contents"/>
    <w:basedOn w:val="Normal"/>
    <w:rsid w:val="00B607A9"/>
    <w:pPr>
      <w:widowControl w:val="0"/>
      <w:suppressLineNumbers w:val="1"/>
      <w:suppressAutoHyphens w:val="1"/>
      <w:spacing w:after="0" w:line="240" w:lineRule="auto"/>
    </w:pPr>
    <w:rPr>
      <w:rFonts w:ascii="Arial" w:cs="Times New Roman" w:eastAsia="Andale Sans UI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vWT9WfwtAyQLGPyEdfg7UDYJZw==">AMUW2mWnjvEX0HzcTOIzxgcgsRva/8e5Ne/WJiB7mXBiog4BiIxl15qx4OiioDBpPO6fpq5+W00FCSbRCWmdGe6xTvgnHPQ13IatLshKuDymodmSvhmrr10=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2020-12-31T17:24:00Z</dcterms:created>
  <dc:creator>Henry Chan</dc:creator>
</cp:coreProperties>
</file>