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2421"/>
        <w:tblW w:w="15304" w:type="dxa"/>
        <w:tblLook w:val="04A0" w:firstRow="1" w:lastRow="0" w:firstColumn="1" w:lastColumn="0" w:noHBand="0" w:noVBand="1"/>
      </w:tblPr>
      <w:tblGrid>
        <w:gridCol w:w="5807"/>
        <w:gridCol w:w="9497"/>
      </w:tblGrid>
      <w:tr w:rsidR="00D75DA8" w14:paraId="5719993F" w14:textId="77777777" w:rsidTr="00A82460">
        <w:tc>
          <w:tcPr>
            <w:tcW w:w="15304" w:type="dxa"/>
            <w:gridSpan w:val="2"/>
            <w:shd w:val="clear" w:color="auto" w:fill="FFC000" w:themeFill="accent4"/>
          </w:tcPr>
          <w:p w14:paraId="755B9194" w14:textId="77E6E840" w:rsidR="00D75DA8" w:rsidRDefault="002D7DAA" w:rsidP="00FE74F7">
            <w:pPr>
              <w:rPr>
                <w:rFonts w:ascii="Arial" w:hAnsi="Arial" w:cs="Arial"/>
                <w:b/>
                <w:bCs/>
                <w:sz w:val="20"/>
                <w:szCs w:val="20"/>
              </w:rPr>
            </w:pPr>
            <w:r>
              <w:rPr>
                <w:rFonts w:ascii="Arial" w:hAnsi="Arial" w:cs="Arial"/>
                <w:b/>
                <w:bCs/>
                <w:sz w:val="20"/>
                <w:szCs w:val="20"/>
              </w:rPr>
              <w:t>Safeguarding policies and procedures</w:t>
            </w:r>
          </w:p>
          <w:p w14:paraId="50D00340" w14:textId="2F47ECFE" w:rsidR="00BF2246" w:rsidRPr="00965432" w:rsidRDefault="00BF2246" w:rsidP="00FE74F7">
            <w:pPr>
              <w:rPr>
                <w:b/>
                <w:bCs/>
                <w:sz w:val="20"/>
                <w:szCs w:val="20"/>
              </w:rPr>
            </w:pPr>
          </w:p>
        </w:tc>
      </w:tr>
      <w:tr w:rsidR="00B07440" w14:paraId="29A4C5D2" w14:textId="77777777" w:rsidTr="0050692A">
        <w:tc>
          <w:tcPr>
            <w:tcW w:w="5807" w:type="dxa"/>
          </w:tcPr>
          <w:p w14:paraId="056F2483" w14:textId="77777777" w:rsidR="00B07440" w:rsidRDefault="00B07440" w:rsidP="00FE74F7">
            <w:pPr>
              <w:pStyle w:val="ListParagraph"/>
              <w:numPr>
                <w:ilvl w:val="0"/>
                <w:numId w:val="3"/>
              </w:numPr>
              <w:rPr>
                <w:rFonts w:ascii="Arial" w:hAnsi="Arial" w:cs="Arial"/>
                <w:sz w:val="20"/>
                <w:szCs w:val="20"/>
              </w:rPr>
            </w:pPr>
            <w:r>
              <w:rPr>
                <w:rFonts w:ascii="Arial" w:hAnsi="Arial" w:cs="Arial"/>
                <w:sz w:val="20"/>
                <w:szCs w:val="20"/>
              </w:rPr>
              <w:t>Safeguarding and Child Protection policy</w:t>
            </w:r>
          </w:p>
          <w:p w14:paraId="0A54E79D" w14:textId="4C5C211D" w:rsidR="00F2580B" w:rsidRPr="00965432" w:rsidRDefault="00F2580B" w:rsidP="00F2580B">
            <w:pPr>
              <w:pStyle w:val="ListParagraph"/>
              <w:rPr>
                <w:rFonts w:ascii="Arial" w:hAnsi="Arial" w:cs="Arial"/>
                <w:sz w:val="20"/>
                <w:szCs w:val="20"/>
              </w:rPr>
            </w:pPr>
          </w:p>
        </w:tc>
        <w:tc>
          <w:tcPr>
            <w:tcW w:w="9497" w:type="dxa"/>
            <w:vMerge w:val="restart"/>
          </w:tcPr>
          <w:p w14:paraId="7D22585C" w14:textId="77777777" w:rsidR="00B07440" w:rsidRPr="00965432" w:rsidRDefault="00B07440" w:rsidP="00FE74F7">
            <w:pPr>
              <w:rPr>
                <w:sz w:val="20"/>
                <w:szCs w:val="20"/>
              </w:rPr>
            </w:pPr>
          </w:p>
        </w:tc>
      </w:tr>
      <w:tr w:rsidR="00B07440" w14:paraId="43EDA141" w14:textId="77777777" w:rsidTr="0050692A">
        <w:tc>
          <w:tcPr>
            <w:tcW w:w="5807" w:type="dxa"/>
          </w:tcPr>
          <w:p w14:paraId="72D8A51A" w14:textId="77777777" w:rsidR="00B07440" w:rsidRDefault="00B07440" w:rsidP="00FE74F7">
            <w:pPr>
              <w:pStyle w:val="ListParagraph"/>
              <w:numPr>
                <w:ilvl w:val="0"/>
                <w:numId w:val="3"/>
              </w:numPr>
              <w:rPr>
                <w:rFonts w:ascii="Arial" w:hAnsi="Arial" w:cs="Arial"/>
                <w:sz w:val="20"/>
                <w:szCs w:val="20"/>
              </w:rPr>
            </w:pPr>
            <w:r>
              <w:rPr>
                <w:rFonts w:ascii="Arial" w:hAnsi="Arial" w:cs="Arial"/>
                <w:sz w:val="20"/>
                <w:szCs w:val="20"/>
              </w:rPr>
              <w:t>Behaviour policy</w:t>
            </w:r>
          </w:p>
          <w:p w14:paraId="30B398BC" w14:textId="13D87A4D" w:rsidR="00F2580B" w:rsidRPr="00965432" w:rsidRDefault="00F2580B" w:rsidP="00F2580B">
            <w:pPr>
              <w:pStyle w:val="ListParagraph"/>
              <w:rPr>
                <w:rFonts w:ascii="Arial" w:hAnsi="Arial" w:cs="Arial"/>
                <w:sz w:val="20"/>
                <w:szCs w:val="20"/>
              </w:rPr>
            </w:pPr>
          </w:p>
        </w:tc>
        <w:tc>
          <w:tcPr>
            <w:tcW w:w="9497" w:type="dxa"/>
            <w:vMerge/>
          </w:tcPr>
          <w:p w14:paraId="4BCE49AF" w14:textId="77777777" w:rsidR="00B07440" w:rsidRPr="00965432" w:rsidRDefault="00B07440" w:rsidP="00FE74F7">
            <w:pPr>
              <w:rPr>
                <w:sz w:val="20"/>
                <w:szCs w:val="20"/>
              </w:rPr>
            </w:pPr>
          </w:p>
        </w:tc>
      </w:tr>
      <w:tr w:rsidR="00B07440" w14:paraId="5247B482" w14:textId="77777777" w:rsidTr="0050692A">
        <w:tc>
          <w:tcPr>
            <w:tcW w:w="5807" w:type="dxa"/>
          </w:tcPr>
          <w:p w14:paraId="270F9FA5" w14:textId="77777777" w:rsidR="00B07440" w:rsidRDefault="00B07440" w:rsidP="00FE74F7">
            <w:pPr>
              <w:pStyle w:val="ListParagraph"/>
              <w:numPr>
                <w:ilvl w:val="0"/>
                <w:numId w:val="3"/>
              </w:numPr>
              <w:rPr>
                <w:rFonts w:ascii="Arial" w:hAnsi="Arial" w:cs="Arial"/>
                <w:sz w:val="20"/>
                <w:szCs w:val="20"/>
              </w:rPr>
            </w:pPr>
            <w:r>
              <w:rPr>
                <w:rFonts w:ascii="Arial" w:hAnsi="Arial" w:cs="Arial"/>
                <w:sz w:val="20"/>
                <w:szCs w:val="20"/>
              </w:rPr>
              <w:t>Staff code of conduct</w:t>
            </w:r>
          </w:p>
          <w:p w14:paraId="1D70141C" w14:textId="7C42BB12" w:rsidR="00F2580B" w:rsidRPr="00965432" w:rsidRDefault="00F2580B" w:rsidP="00F2580B">
            <w:pPr>
              <w:pStyle w:val="ListParagraph"/>
              <w:rPr>
                <w:rFonts w:ascii="Arial" w:hAnsi="Arial" w:cs="Arial"/>
                <w:sz w:val="20"/>
                <w:szCs w:val="20"/>
              </w:rPr>
            </w:pPr>
          </w:p>
        </w:tc>
        <w:tc>
          <w:tcPr>
            <w:tcW w:w="9497" w:type="dxa"/>
            <w:vMerge/>
          </w:tcPr>
          <w:p w14:paraId="3EBC20EB" w14:textId="77777777" w:rsidR="00B07440" w:rsidRPr="00965432" w:rsidRDefault="00B07440" w:rsidP="00FE74F7">
            <w:pPr>
              <w:rPr>
                <w:sz w:val="20"/>
                <w:szCs w:val="20"/>
              </w:rPr>
            </w:pPr>
          </w:p>
        </w:tc>
      </w:tr>
      <w:tr w:rsidR="00B07440" w14:paraId="06B01908" w14:textId="77777777" w:rsidTr="0050692A">
        <w:tc>
          <w:tcPr>
            <w:tcW w:w="5807" w:type="dxa"/>
          </w:tcPr>
          <w:p w14:paraId="5E951BFC" w14:textId="77777777" w:rsidR="00B07440" w:rsidRDefault="00B07440" w:rsidP="00FE74F7">
            <w:pPr>
              <w:pStyle w:val="ListParagraph"/>
              <w:numPr>
                <w:ilvl w:val="0"/>
                <w:numId w:val="3"/>
              </w:numPr>
              <w:rPr>
                <w:rFonts w:ascii="Arial" w:hAnsi="Arial" w:cs="Arial"/>
                <w:sz w:val="20"/>
                <w:szCs w:val="20"/>
              </w:rPr>
            </w:pPr>
            <w:r>
              <w:rPr>
                <w:rFonts w:ascii="Arial" w:hAnsi="Arial" w:cs="Arial"/>
                <w:sz w:val="20"/>
                <w:szCs w:val="20"/>
              </w:rPr>
              <w:t>Safeguarding arrangements for children who go missing</w:t>
            </w:r>
          </w:p>
          <w:p w14:paraId="6E03A8C7" w14:textId="1D6C4B65" w:rsidR="00F2580B" w:rsidRPr="00965432" w:rsidRDefault="00F2580B" w:rsidP="00F2580B">
            <w:pPr>
              <w:pStyle w:val="ListParagraph"/>
              <w:rPr>
                <w:rFonts w:ascii="Arial" w:hAnsi="Arial" w:cs="Arial"/>
                <w:sz w:val="20"/>
                <w:szCs w:val="20"/>
              </w:rPr>
            </w:pPr>
          </w:p>
        </w:tc>
        <w:tc>
          <w:tcPr>
            <w:tcW w:w="9497" w:type="dxa"/>
            <w:vMerge/>
          </w:tcPr>
          <w:p w14:paraId="3C7F9CD3" w14:textId="77777777" w:rsidR="00B07440" w:rsidRPr="00965432" w:rsidRDefault="00B07440" w:rsidP="00FE74F7">
            <w:pPr>
              <w:rPr>
                <w:sz w:val="20"/>
                <w:szCs w:val="20"/>
              </w:rPr>
            </w:pPr>
          </w:p>
        </w:tc>
      </w:tr>
      <w:tr w:rsidR="00B07440" w14:paraId="3242BF6B" w14:textId="77777777" w:rsidTr="0050692A">
        <w:tc>
          <w:tcPr>
            <w:tcW w:w="5807" w:type="dxa"/>
          </w:tcPr>
          <w:p w14:paraId="7E9F8EAF" w14:textId="77777777" w:rsidR="00B07440" w:rsidRDefault="00B07440" w:rsidP="00FE74F7">
            <w:pPr>
              <w:pStyle w:val="ListParagraph"/>
              <w:numPr>
                <w:ilvl w:val="0"/>
                <w:numId w:val="3"/>
              </w:numPr>
              <w:rPr>
                <w:rFonts w:ascii="Arial" w:hAnsi="Arial" w:cs="Arial"/>
                <w:sz w:val="20"/>
                <w:szCs w:val="20"/>
              </w:rPr>
            </w:pPr>
            <w:r>
              <w:rPr>
                <w:rFonts w:ascii="Arial" w:hAnsi="Arial" w:cs="Arial"/>
                <w:sz w:val="20"/>
                <w:szCs w:val="20"/>
              </w:rPr>
              <w:t>Child protection files</w:t>
            </w:r>
          </w:p>
          <w:p w14:paraId="2493E23C" w14:textId="195F7887" w:rsidR="00F2580B" w:rsidRPr="00965432" w:rsidRDefault="00F2580B" w:rsidP="00F2580B">
            <w:pPr>
              <w:pStyle w:val="ListParagraph"/>
              <w:rPr>
                <w:rFonts w:ascii="Arial" w:hAnsi="Arial" w:cs="Arial"/>
                <w:sz w:val="20"/>
                <w:szCs w:val="20"/>
              </w:rPr>
            </w:pPr>
          </w:p>
        </w:tc>
        <w:tc>
          <w:tcPr>
            <w:tcW w:w="9497" w:type="dxa"/>
            <w:vMerge/>
          </w:tcPr>
          <w:p w14:paraId="585AE652" w14:textId="77777777" w:rsidR="00B07440" w:rsidRPr="002D7DAA" w:rsidRDefault="00B07440" w:rsidP="00FE74F7">
            <w:pPr>
              <w:rPr>
                <w:b/>
                <w:bCs/>
                <w:sz w:val="20"/>
                <w:szCs w:val="20"/>
              </w:rPr>
            </w:pPr>
          </w:p>
        </w:tc>
      </w:tr>
      <w:tr w:rsidR="00B07440" w14:paraId="1A543873" w14:textId="77777777" w:rsidTr="0050692A">
        <w:tc>
          <w:tcPr>
            <w:tcW w:w="5807" w:type="dxa"/>
          </w:tcPr>
          <w:p w14:paraId="719B7274" w14:textId="77777777" w:rsidR="00B07440" w:rsidRDefault="00B07440" w:rsidP="00FE74F7">
            <w:pPr>
              <w:pStyle w:val="ListParagraph"/>
              <w:numPr>
                <w:ilvl w:val="0"/>
                <w:numId w:val="3"/>
              </w:numPr>
              <w:rPr>
                <w:rFonts w:ascii="Arial" w:hAnsi="Arial" w:cs="Arial"/>
                <w:sz w:val="20"/>
                <w:szCs w:val="20"/>
              </w:rPr>
            </w:pPr>
            <w:r>
              <w:rPr>
                <w:rFonts w:ascii="Arial" w:hAnsi="Arial" w:cs="Arial"/>
                <w:sz w:val="20"/>
                <w:szCs w:val="20"/>
              </w:rPr>
              <w:t>Safer recruitment policy</w:t>
            </w:r>
          </w:p>
          <w:p w14:paraId="196388DA" w14:textId="4A31BFE4" w:rsidR="00F2580B" w:rsidRPr="00965432" w:rsidRDefault="00F2580B" w:rsidP="00F2580B">
            <w:pPr>
              <w:pStyle w:val="ListParagraph"/>
              <w:rPr>
                <w:rFonts w:ascii="Arial" w:hAnsi="Arial" w:cs="Arial"/>
                <w:sz w:val="20"/>
                <w:szCs w:val="20"/>
              </w:rPr>
            </w:pPr>
          </w:p>
        </w:tc>
        <w:tc>
          <w:tcPr>
            <w:tcW w:w="9497" w:type="dxa"/>
            <w:vMerge/>
          </w:tcPr>
          <w:p w14:paraId="1A85CE9E" w14:textId="77777777" w:rsidR="00B07440" w:rsidRPr="002D7DAA" w:rsidRDefault="00B07440" w:rsidP="00FE74F7">
            <w:pPr>
              <w:rPr>
                <w:b/>
                <w:bCs/>
                <w:sz w:val="20"/>
                <w:szCs w:val="20"/>
              </w:rPr>
            </w:pPr>
          </w:p>
        </w:tc>
      </w:tr>
      <w:tr w:rsidR="00B07440" w14:paraId="41876BF4" w14:textId="77777777" w:rsidTr="0050692A">
        <w:tc>
          <w:tcPr>
            <w:tcW w:w="5807" w:type="dxa"/>
          </w:tcPr>
          <w:p w14:paraId="7B92C18A" w14:textId="77777777" w:rsidR="00B07440" w:rsidRDefault="00B07440" w:rsidP="00FE74F7">
            <w:pPr>
              <w:pStyle w:val="ListParagraph"/>
              <w:numPr>
                <w:ilvl w:val="0"/>
                <w:numId w:val="3"/>
              </w:numPr>
              <w:rPr>
                <w:rFonts w:ascii="Arial" w:hAnsi="Arial" w:cs="Arial"/>
                <w:sz w:val="20"/>
                <w:szCs w:val="20"/>
              </w:rPr>
            </w:pPr>
            <w:r>
              <w:rPr>
                <w:rFonts w:ascii="Arial" w:hAnsi="Arial" w:cs="Arial"/>
                <w:sz w:val="20"/>
                <w:szCs w:val="20"/>
              </w:rPr>
              <w:t>Emergency contacts for learners</w:t>
            </w:r>
          </w:p>
          <w:p w14:paraId="62484633" w14:textId="7382CA2B" w:rsidR="00F2580B" w:rsidRPr="00965432" w:rsidRDefault="00F2580B" w:rsidP="00F2580B">
            <w:pPr>
              <w:pStyle w:val="ListParagraph"/>
              <w:rPr>
                <w:rFonts w:ascii="Arial" w:hAnsi="Arial" w:cs="Arial"/>
                <w:sz w:val="20"/>
                <w:szCs w:val="20"/>
              </w:rPr>
            </w:pPr>
          </w:p>
        </w:tc>
        <w:tc>
          <w:tcPr>
            <w:tcW w:w="9497" w:type="dxa"/>
            <w:vMerge/>
          </w:tcPr>
          <w:p w14:paraId="09BA0CBD" w14:textId="77777777" w:rsidR="00B07440" w:rsidRPr="002D7DAA" w:rsidRDefault="00B07440" w:rsidP="00FE74F7">
            <w:pPr>
              <w:rPr>
                <w:b/>
                <w:bCs/>
                <w:sz w:val="20"/>
                <w:szCs w:val="20"/>
              </w:rPr>
            </w:pPr>
          </w:p>
        </w:tc>
      </w:tr>
      <w:tr w:rsidR="00B07440" w14:paraId="6C2B53E5" w14:textId="77777777" w:rsidTr="0050692A">
        <w:tc>
          <w:tcPr>
            <w:tcW w:w="5807" w:type="dxa"/>
          </w:tcPr>
          <w:p w14:paraId="50D2972A" w14:textId="77777777" w:rsidR="00B07440" w:rsidRDefault="00B07440" w:rsidP="00FE74F7">
            <w:pPr>
              <w:pStyle w:val="ListParagraph"/>
              <w:numPr>
                <w:ilvl w:val="0"/>
                <w:numId w:val="3"/>
              </w:numPr>
              <w:rPr>
                <w:rFonts w:ascii="Arial" w:hAnsi="Arial" w:cs="Arial"/>
                <w:sz w:val="20"/>
                <w:szCs w:val="20"/>
              </w:rPr>
            </w:pPr>
            <w:r>
              <w:rPr>
                <w:rFonts w:ascii="Arial" w:hAnsi="Arial" w:cs="Arial"/>
                <w:sz w:val="20"/>
                <w:szCs w:val="20"/>
              </w:rPr>
              <w:t>Risk based approach to information sharing to temporary staff</w:t>
            </w:r>
          </w:p>
          <w:p w14:paraId="2D7C9E6F" w14:textId="4817B6F4" w:rsidR="00F2580B" w:rsidRPr="00965432" w:rsidRDefault="00F2580B" w:rsidP="00F2580B">
            <w:pPr>
              <w:pStyle w:val="ListParagraph"/>
              <w:rPr>
                <w:rFonts w:ascii="Arial" w:hAnsi="Arial" w:cs="Arial"/>
                <w:sz w:val="20"/>
                <w:szCs w:val="20"/>
              </w:rPr>
            </w:pPr>
          </w:p>
        </w:tc>
        <w:tc>
          <w:tcPr>
            <w:tcW w:w="9497" w:type="dxa"/>
            <w:vMerge/>
          </w:tcPr>
          <w:p w14:paraId="20D6D162" w14:textId="77777777" w:rsidR="00B07440" w:rsidRPr="002D7DAA" w:rsidRDefault="00B07440" w:rsidP="00FE74F7">
            <w:pPr>
              <w:rPr>
                <w:b/>
                <w:bCs/>
                <w:sz w:val="20"/>
                <w:szCs w:val="20"/>
              </w:rPr>
            </w:pPr>
          </w:p>
        </w:tc>
      </w:tr>
      <w:tr w:rsidR="00B07440" w14:paraId="2D30F1BB" w14:textId="77777777" w:rsidTr="0050692A">
        <w:tc>
          <w:tcPr>
            <w:tcW w:w="5807" w:type="dxa"/>
          </w:tcPr>
          <w:p w14:paraId="62929704" w14:textId="77777777" w:rsidR="00B07440" w:rsidRDefault="00B07440" w:rsidP="00FE74F7">
            <w:pPr>
              <w:pStyle w:val="ListParagraph"/>
              <w:numPr>
                <w:ilvl w:val="0"/>
                <w:numId w:val="3"/>
              </w:numPr>
              <w:rPr>
                <w:rFonts w:ascii="Arial" w:hAnsi="Arial" w:cs="Arial"/>
                <w:sz w:val="20"/>
                <w:szCs w:val="20"/>
              </w:rPr>
            </w:pPr>
            <w:r>
              <w:rPr>
                <w:rFonts w:ascii="Arial" w:hAnsi="Arial" w:cs="Arial"/>
                <w:sz w:val="20"/>
                <w:szCs w:val="20"/>
              </w:rPr>
              <w:t>Appointment of DSL</w:t>
            </w:r>
          </w:p>
          <w:p w14:paraId="17B8CBC1" w14:textId="39FE0F02" w:rsidR="00F2580B" w:rsidRDefault="00F2580B" w:rsidP="00F2580B">
            <w:pPr>
              <w:pStyle w:val="ListParagraph"/>
              <w:rPr>
                <w:rFonts w:ascii="Arial" w:hAnsi="Arial" w:cs="Arial"/>
                <w:sz w:val="20"/>
                <w:szCs w:val="20"/>
              </w:rPr>
            </w:pPr>
          </w:p>
        </w:tc>
        <w:tc>
          <w:tcPr>
            <w:tcW w:w="9497" w:type="dxa"/>
            <w:vMerge/>
          </w:tcPr>
          <w:p w14:paraId="276D7512" w14:textId="77777777" w:rsidR="00B07440" w:rsidRPr="002D7DAA" w:rsidRDefault="00B07440" w:rsidP="00FE74F7">
            <w:pPr>
              <w:rPr>
                <w:b/>
                <w:bCs/>
                <w:sz w:val="20"/>
                <w:szCs w:val="20"/>
              </w:rPr>
            </w:pPr>
          </w:p>
        </w:tc>
      </w:tr>
      <w:tr w:rsidR="00B07440" w14:paraId="11B4445C" w14:textId="77777777" w:rsidTr="0050692A">
        <w:tc>
          <w:tcPr>
            <w:tcW w:w="5807" w:type="dxa"/>
          </w:tcPr>
          <w:p w14:paraId="39241C71" w14:textId="7B73A97E" w:rsidR="00B07440" w:rsidRDefault="00B07440" w:rsidP="00FE74F7">
            <w:pPr>
              <w:pStyle w:val="ListParagraph"/>
              <w:numPr>
                <w:ilvl w:val="0"/>
                <w:numId w:val="3"/>
              </w:numPr>
              <w:rPr>
                <w:rFonts w:ascii="Arial" w:hAnsi="Arial" w:cs="Arial"/>
                <w:sz w:val="20"/>
                <w:szCs w:val="20"/>
              </w:rPr>
            </w:pPr>
            <w:r>
              <w:rPr>
                <w:rFonts w:ascii="Arial" w:hAnsi="Arial" w:cs="Arial"/>
                <w:sz w:val="20"/>
                <w:szCs w:val="20"/>
              </w:rPr>
              <w:t xml:space="preserve">Training, </w:t>
            </w:r>
            <w:r w:rsidR="00512E94">
              <w:rPr>
                <w:rFonts w:ascii="Arial" w:hAnsi="Arial" w:cs="Arial"/>
                <w:sz w:val="20"/>
                <w:szCs w:val="20"/>
              </w:rPr>
              <w:t>time,</w:t>
            </w:r>
            <w:r>
              <w:rPr>
                <w:rFonts w:ascii="Arial" w:hAnsi="Arial" w:cs="Arial"/>
                <w:sz w:val="20"/>
                <w:szCs w:val="20"/>
              </w:rPr>
              <w:t xml:space="preserve"> and resource for the DSL</w:t>
            </w:r>
          </w:p>
          <w:p w14:paraId="68D2877B" w14:textId="2CB865BF" w:rsidR="00F2580B" w:rsidRDefault="00F2580B" w:rsidP="00F2580B">
            <w:pPr>
              <w:pStyle w:val="ListParagraph"/>
              <w:rPr>
                <w:rFonts w:ascii="Arial" w:hAnsi="Arial" w:cs="Arial"/>
                <w:sz w:val="20"/>
                <w:szCs w:val="20"/>
              </w:rPr>
            </w:pPr>
          </w:p>
        </w:tc>
        <w:tc>
          <w:tcPr>
            <w:tcW w:w="9497" w:type="dxa"/>
            <w:vMerge/>
          </w:tcPr>
          <w:p w14:paraId="6FA46B46" w14:textId="77777777" w:rsidR="00B07440" w:rsidRPr="002D7DAA" w:rsidRDefault="00B07440" w:rsidP="00FE74F7">
            <w:pPr>
              <w:rPr>
                <w:b/>
                <w:bCs/>
                <w:sz w:val="20"/>
                <w:szCs w:val="20"/>
              </w:rPr>
            </w:pPr>
          </w:p>
        </w:tc>
      </w:tr>
      <w:tr w:rsidR="00B07440" w:rsidRPr="00B07440" w14:paraId="05211F75" w14:textId="77777777" w:rsidTr="00B07440">
        <w:tc>
          <w:tcPr>
            <w:tcW w:w="15304" w:type="dxa"/>
            <w:gridSpan w:val="2"/>
            <w:shd w:val="clear" w:color="auto" w:fill="FFC000" w:themeFill="accent4"/>
          </w:tcPr>
          <w:p w14:paraId="2D8FEA6D" w14:textId="45056F8C" w:rsidR="00B07440" w:rsidRPr="00B07440" w:rsidRDefault="00725F7B" w:rsidP="00725F7B">
            <w:pPr>
              <w:rPr>
                <w:b/>
                <w:bCs/>
              </w:rPr>
            </w:pPr>
            <w:r>
              <w:rPr>
                <w:rFonts w:ascii="Arial" w:hAnsi="Arial" w:cs="Arial"/>
                <w:b/>
                <w:bCs/>
                <w:sz w:val="20"/>
                <w:szCs w:val="20"/>
              </w:rPr>
              <w:t xml:space="preserve">Multi-Agency Working </w:t>
            </w:r>
          </w:p>
        </w:tc>
      </w:tr>
      <w:tr w:rsidR="00B07440" w14:paraId="1F6E9D60" w14:textId="77777777" w:rsidTr="0050692A">
        <w:tc>
          <w:tcPr>
            <w:tcW w:w="5807" w:type="dxa"/>
          </w:tcPr>
          <w:p w14:paraId="47106A88" w14:textId="77777777" w:rsidR="00B07440" w:rsidRDefault="0050692A" w:rsidP="008B1E12">
            <w:pPr>
              <w:pStyle w:val="ListParagraph"/>
              <w:numPr>
                <w:ilvl w:val="0"/>
                <w:numId w:val="19"/>
              </w:numPr>
              <w:rPr>
                <w:rFonts w:ascii="Arial" w:hAnsi="Arial" w:cs="Arial"/>
                <w:sz w:val="20"/>
                <w:szCs w:val="20"/>
              </w:rPr>
            </w:pPr>
            <w:r w:rsidRPr="008B1E12">
              <w:rPr>
                <w:rFonts w:ascii="Arial" w:hAnsi="Arial" w:cs="Arial"/>
                <w:sz w:val="20"/>
                <w:szCs w:val="20"/>
              </w:rPr>
              <w:t xml:space="preserve">Ensure that </w:t>
            </w:r>
            <w:r w:rsidR="008B1E12">
              <w:rPr>
                <w:rFonts w:ascii="Arial" w:hAnsi="Arial" w:cs="Arial"/>
                <w:sz w:val="20"/>
                <w:szCs w:val="20"/>
              </w:rPr>
              <w:t xml:space="preserve">the </w:t>
            </w:r>
            <w:r w:rsidRPr="008B1E12">
              <w:rPr>
                <w:rFonts w:ascii="Arial" w:hAnsi="Arial" w:cs="Arial"/>
                <w:sz w:val="20"/>
                <w:szCs w:val="20"/>
              </w:rPr>
              <w:t>setting contributes to multi-agency working in line with statutory guidance Working Together to Safeguard Children.</w:t>
            </w:r>
          </w:p>
          <w:p w14:paraId="10B252AC" w14:textId="3963DC8A" w:rsidR="00F2580B" w:rsidRPr="008B1E12" w:rsidRDefault="00F2580B" w:rsidP="00F2580B">
            <w:pPr>
              <w:pStyle w:val="ListParagraph"/>
              <w:rPr>
                <w:rFonts w:ascii="Arial" w:hAnsi="Arial" w:cs="Arial"/>
                <w:sz w:val="20"/>
                <w:szCs w:val="20"/>
              </w:rPr>
            </w:pPr>
          </w:p>
        </w:tc>
        <w:tc>
          <w:tcPr>
            <w:tcW w:w="9497" w:type="dxa"/>
            <w:vMerge w:val="restart"/>
          </w:tcPr>
          <w:p w14:paraId="241A48FB" w14:textId="77777777" w:rsidR="00B07440" w:rsidRPr="002D7DAA" w:rsidRDefault="00B07440" w:rsidP="00FE74F7">
            <w:pPr>
              <w:rPr>
                <w:b/>
                <w:bCs/>
                <w:sz w:val="20"/>
                <w:szCs w:val="20"/>
              </w:rPr>
            </w:pPr>
          </w:p>
        </w:tc>
      </w:tr>
      <w:tr w:rsidR="00B07440" w14:paraId="29C03E21" w14:textId="77777777" w:rsidTr="0050692A">
        <w:tc>
          <w:tcPr>
            <w:tcW w:w="5807" w:type="dxa"/>
          </w:tcPr>
          <w:p w14:paraId="647D5227" w14:textId="77777777" w:rsidR="00B07440" w:rsidRDefault="00C05857" w:rsidP="008B1E12">
            <w:pPr>
              <w:pStyle w:val="ListParagraph"/>
              <w:numPr>
                <w:ilvl w:val="0"/>
                <w:numId w:val="19"/>
              </w:numPr>
              <w:rPr>
                <w:rFonts w:ascii="Arial" w:hAnsi="Arial" w:cs="Arial"/>
                <w:sz w:val="20"/>
                <w:szCs w:val="20"/>
              </w:rPr>
            </w:pPr>
            <w:r w:rsidRPr="008B1E12">
              <w:rPr>
                <w:rFonts w:ascii="Arial" w:hAnsi="Arial" w:cs="Arial"/>
                <w:sz w:val="20"/>
                <w:szCs w:val="20"/>
              </w:rPr>
              <w:t>A</w:t>
            </w:r>
            <w:r w:rsidRPr="008B1E12">
              <w:rPr>
                <w:rFonts w:ascii="Arial" w:hAnsi="Arial" w:cs="Arial"/>
                <w:sz w:val="20"/>
                <w:szCs w:val="20"/>
              </w:rPr>
              <w:t>ware</w:t>
            </w:r>
            <w:r w:rsidRPr="008B1E12">
              <w:rPr>
                <w:rFonts w:ascii="Arial" w:hAnsi="Arial" w:cs="Arial"/>
                <w:sz w:val="20"/>
                <w:szCs w:val="20"/>
              </w:rPr>
              <w:t>ness</w:t>
            </w:r>
            <w:r w:rsidRPr="008B1E12">
              <w:rPr>
                <w:rFonts w:ascii="Arial" w:hAnsi="Arial" w:cs="Arial"/>
                <w:sz w:val="20"/>
                <w:szCs w:val="20"/>
              </w:rPr>
              <w:t xml:space="preserve"> of local arrangements.</w:t>
            </w:r>
            <w:r w:rsidRPr="008B1E12">
              <w:rPr>
                <w:rFonts w:ascii="Arial" w:hAnsi="Arial" w:cs="Arial"/>
                <w:sz w:val="20"/>
                <w:szCs w:val="20"/>
              </w:rPr>
              <w:t xml:space="preserve"> </w:t>
            </w:r>
            <w:r w:rsidRPr="008B1E12">
              <w:rPr>
                <w:rFonts w:ascii="Arial" w:hAnsi="Arial" w:cs="Arial"/>
                <w:sz w:val="20"/>
                <w:szCs w:val="20"/>
              </w:rPr>
              <w:t>Governance should understand the local criteria for action and the local protocol for assessment</w:t>
            </w:r>
            <w:r w:rsidR="00330450" w:rsidRPr="008B1E12">
              <w:rPr>
                <w:rFonts w:ascii="Arial" w:hAnsi="Arial" w:cs="Arial"/>
                <w:sz w:val="20"/>
                <w:szCs w:val="20"/>
              </w:rPr>
              <w:t xml:space="preserve"> </w:t>
            </w:r>
            <w:r w:rsidR="00681C6F">
              <w:rPr>
                <w:rFonts w:ascii="Arial" w:hAnsi="Arial" w:cs="Arial"/>
                <w:sz w:val="20"/>
                <w:szCs w:val="20"/>
              </w:rPr>
              <w:t>they s</w:t>
            </w:r>
            <w:r w:rsidR="00330450" w:rsidRPr="008B1E12">
              <w:rPr>
                <w:rFonts w:ascii="Arial" w:hAnsi="Arial" w:cs="Arial"/>
                <w:sz w:val="20"/>
                <w:szCs w:val="20"/>
              </w:rPr>
              <w:t>hould make themselves aware of and follow their local arrangements.</w:t>
            </w:r>
          </w:p>
          <w:p w14:paraId="37214D86" w14:textId="5BD3B96C" w:rsidR="00F2580B" w:rsidRPr="008B1E12" w:rsidRDefault="00F2580B" w:rsidP="00F2580B">
            <w:pPr>
              <w:pStyle w:val="ListParagraph"/>
              <w:rPr>
                <w:rFonts w:ascii="Arial" w:hAnsi="Arial" w:cs="Arial"/>
                <w:sz w:val="20"/>
                <w:szCs w:val="20"/>
              </w:rPr>
            </w:pPr>
          </w:p>
        </w:tc>
        <w:tc>
          <w:tcPr>
            <w:tcW w:w="9497" w:type="dxa"/>
            <w:vMerge/>
          </w:tcPr>
          <w:p w14:paraId="13A7DC6F" w14:textId="77777777" w:rsidR="00B07440" w:rsidRPr="002D7DAA" w:rsidRDefault="00B07440" w:rsidP="00FE74F7">
            <w:pPr>
              <w:rPr>
                <w:b/>
                <w:bCs/>
                <w:sz w:val="20"/>
                <w:szCs w:val="20"/>
              </w:rPr>
            </w:pPr>
          </w:p>
        </w:tc>
      </w:tr>
      <w:tr w:rsidR="00D75DA8" w:rsidRPr="00965432" w14:paraId="262E51FA" w14:textId="77777777" w:rsidTr="00A82460">
        <w:tc>
          <w:tcPr>
            <w:tcW w:w="15304" w:type="dxa"/>
            <w:gridSpan w:val="2"/>
            <w:shd w:val="clear" w:color="auto" w:fill="FFC000" w:themeFill="accent4"/>
          </w:tcPr>
          <w:p w14:paraId="1DB30C9B" w14:textId="449D4E4B" w:rsidR="00D75DA8" w:rsidRPr="002D7DAA" w:rsidRDefault="003F04B4" w:rsidP="00FE74F7">
            <w:pPr>
              <w:rPr>
                <w:rFonts w:ascii="Arial" w:hAnsi="Arial" w:cs="Arial"/>
                <w:b/>
                <w:bCs/>
                <w:sz w:val="20"/>
                <w:szCs w:val="20"/>
              </w:rPr>
            </w:pPr>
            <w:r>
              <w:rPr>
                <w:rFonts w:ascii="Arial" w:hAnsi="Arial" w:cs="Arial"/>
                <w:b/>
                <w:bCs/>
                <w:sz w:val="20"/>
                <w:szCs w:val="20"/>
              </w:rPr>
              <w:lastRenderedPageBreak/>
              <w:t>Information sharing</w:t>
            </w:r>
          </w:p>
          <w:p w14:paraId="2E379A7C" w14:textId="54ECDBA4" w:rsidR="00BF2246" w:rsidRPr="002D7DAA" w:rsidRDefault="00BF2246" w:rsidP="00FE74F7">
            <w:pPr>
              <w:rPr>
                <w:rFonts w:ascii="Arial" w:hAnsi="Arial" w:cs="Arial"/>
                <w:b/>
                <w:bCs/>
                <w:sz w:val="20"/>
                <w:szCs w:val="20"/>
              </w:rPr>
            </w:pPr>
          </w:p>
        </w:tc>
      </w:tr>
      <w:tr w:rsidR="00CD76C4" w14:paraId="72B70361" w14:textId="77777777" w:rsidTr="0050692A">
        <w:tc>
          <w:tcPr>
            <w:tcW w:w="5807" w:type="dxa"/>
          </w:tcPr>
          <w:p w14:paraId="53E22B7D" w14:textId="77777777" w:rsidR="00CD76C4" w:rsidRDefault="003F04B4" w:rsidP="00FE74F7">
            <w:pPr>
              <w:pStyle w:val="ListParagraph"/>
              <w:numPr>
                <w:ilvl w:val="0"/>
                <w:numId w:val="4"/>
              </w:numPr>
              <w:rPr>
                <w:rFonts w:ascii="Arial" w:hAnsi="Arial" w:cs="Arial"/>
                <w:sz w:val="20"/>
                <w:szCs w:val="20"/>
              </w:rPr>
            </w:pPr>
            <w:r w:rsidRPr="003F04B4">
              <w:rPr>
                <w:rFonts w:ascii="Arial" w:hAnsi="Arial" w:cs="Arial"/>
                <w:sz w:val="20"/>
                <w:szCs w:val="20"/>
              </w:rPr>
              <w:t>Recognise the importance of information sharing between practitioners and local agencies. The Data Protection Act &amp; UK GDPR to process personal information fairly and lawfully.</w:t>
            </w:r>
          </w:p>
          <w:p w14:paraId="64392F30" w14:textId="36C58DEA" w:rsidR="00F2580B" w:rsidRPr="00965432" w:rsidRDefault="00F2580B" w:rsidP="00F2580B">
            <w:pPr>
              <w:pStyle w:val="ListParagraph"/>
              <w:rPr>
                <w:rFonts w:ascii="Arial" w:hAnsi="Arial" w:cs="Arial"/>
                <w:sz w:val="20"/>
                <w:szCs w:val="20"/>
              </w:rPr>
            </w:pPr>
          </w:p>
        </w:tc>
        <w:tc>
          <w:tcPr>
            <w:tcW w:w="9497" w:type="dxa"/>
            <w:vMerge w:val="restart"/>
          </w:tcPr>
          <w:p w14:paraId="3B3D60D6" w14:textId="77777777" w:rsidR="00CD76C4" w:rsidRDefault="00CD76C4" w:rsidP="00FE74F7">
            <w:pPr>
              <w:rPr>
                <w:sz w:val="20"/>
                <w:szCs w:val="20"/>
              </w:rPr>
            </w:pPr>
          </w:p>
          <w:p w14:paraId="19979718" w14:textId="77777777" w:rsidR="0013306D" w:rsidRDefault="0013306D" w:rsidP="00FE74F7">
            <w:pPr>
              <w:rPr>
                <w:sz w:val="20"/>
                <w:szCs w:val="20"/>
              </w:rPr>
            </w:pPr>
          </w:p>
          <w:p w14:paraId="0A3DD302" w14:textId="77777777" w:rsidR="0013306D" w:rsidRDefault="0013306D" w:rsidP="00FE74F7">
            <w:pPr>
              <w:rPr>
                <w:sz w:val="20"/>
                <w:szCs w:val="20"/>
              </w:rPr>
            </w:pPr>
          </w:p>
          <w:p w14:paraId="788F8E07" w14:textId="77777777" w:rsidR="0013306D" w:rsidRDefault="0013306D" w:rsidP="00FE74F7">
            <w:pPr>
              <w:rPr>
                <w:sz w:val="20"/>
                <w:szCs w:val="20"/>
              </w:rPr>
            </w:pPr>
          </w:p>
          <w:p w14:paraId="17E98118" w14:textId="77777777" w:rsidR="0013306D" w:rsidRDefault="0013306D" w:rsidP="00FE74F7">
            <w:pPr>
              <w:rPr>
                <w:sz w:val="20"/>
                <w:szCs w:val="20"/>
              </w:rPr>
            </w:pPr>
          </w:p>
          <w:p w14:paraId="4705FBE0" w14:textId="77777777" w:rsidR="0013306D" w:rsidRDefault="0013306D" w:rsidP="00FE74F7">
            <w:pPr>
              <w:rPr>
                <w:sz w:val="20"/>
                <w:szCs w:val="20"/>
              </w:rPr>
            </w:pPr>
          </w:p>
          <w:p w14:paraId="53507095" w14:textId="77777777" w:rsidR="0013306D" w:rsidRDefault="0013306D" w:rsidP="00FE74F7">
            <w:pPr>
              <w:rPr>
                <w:sz w:val="20"/>
                <w:szCs w:val="20"/>
              </w:rPr>
            </w:pPr>
          </w:p>
          <w:p w14:paraId="0B659171" w14:textId="77777777" w:rsidR="0013306D" w:rsidRDefault="0013306D" w:rsidP="00FE74F7">
            <w:pPr>
              <w:rPr>
                <w:sz w:val="20"/>
                <w:szCs w:val="20"/>
              </w:rPr>
            </w:pPr>
          </w:p>
          <w:p w14:paraId="674C3C6D" w14:textId="4FFBD6A0" w:rsidR="0013306D" w:rsidRPr="00965432" w:rsidRDefault="0013306D" w:rsidP="00FE74F7">
            <w:pPr>
              <w:rPr>
                <w:sz w:val="20"/>
                <w:szCs w:val="20"/>
              </w:rPr>
            </w:pPr>
          </w:p>
        </w:tc>
      </w:tr>
      <w:tr w:rsidR="00CD76C4" w14:paraId="0695D957" w14:textId="77777777" w:rsidTr="0050692A">
        <w:tc>
          <w:tcPr>
            <w:tcW w:w="5807" w:type="dxa"/>
          </w:tcPr>
          <w:p w14:paraId="7BB39D92" w14:textId="77777777" w:rsidR="00CD76C4" w:rsidRDefault="002C6116" w:rsidP="00FE74F7">
            <w:pPr>
              <w:pStyle w:val="ListParagraph"/>
              <w:numPr>
                <w:ilvl w:val="0"/>
                <w:numId w:val="4"/>
              </w:numPr>
              <w:rPr>
                <w:rFonts w:ascii="Arial" w:hAnsi="Arial" w:cs="Arial"/>
                <w:sz w:val="20"/>
                <w:szCs w:val="20"/>
              </w:rPr>
            </w:pPr>
            <w:r w:rsidRPr="002C6116">
              <w:rPr>
                <w:rFonts w:ascii="Arial" w:hAnsi="Arial" w:cs="Arial"/>
                <w:sz w:val="20"/>
                <w:szCs w:val="20"/>
              </w:rPr>
              <w:t>Ensuring safe and secure storage.</w:t>
            </w:r>
          </w:p>
          <w:p w14:paraId="530873F5" w14:textId="5289634F" w:rsidR="0013306D" w:rsidRPr="00965432" w:rsidRDefault="0013306D" w:rsidP="0013306D">
            <w:pPr>
              <w:pStyle w:val="ListParagraph"/>
              <w:rPr>
                <w:rFonts w:ascii="Arial" w:hAnsi="Arial" w:cs="Arial"/>
                <w:sz w:val="20"/>
                <w:szCs w:val="20"/>
              </w:rPr>
            </w:pPr>
          </w:p>
        </w:tc>
        <w:tc>
          <w:tcPr>
            <w:tcW w:w="9497" w:type="dxa"/>
            <w:vMerge/>
          </w:tcPr>
          <w:p w14:paraId="15C6CC3C" w14:textId="77777777" w:rsidR="00CD76C4" w:rsidRPr="00965432" w:rsidRDefault="00CD76C4" w:rsidP="00FE74F7">
            <w:pPr>
              <w:rPr>
                <w:sz w:val="20"/>
                <w:szCs w:val="20"/>
              </w:rPr>
            </w:pPr>
          </w:p>
        </w:tc>
      </w:tr>
      <w:tr w:rsidR="00CD76C4" w14:paraId="77B7D1EF" w14:textId="77777777" w:rsidTr="0050692A">
        <w:tc>
          <w:tcPr>
            <w:tcW w:w="5807" w:type="dxa"/>
          </w:tcPr>
          <w:p w14:paraId="12CF181A" w14:textId="77777777" w:rsidR="00CD76C4" w:rsidRDefault="002C6116" w:rsidP="00FE74F7">
            <w:pPr>
              <w:pStyle w:val="ListParagraph"/>
              <w:numPr>
                <w:ilvl w:val="0"/>
                <w:numId w:val="4"/>
              </w:numPr>
              <w:rPr>
                <w:rFonts w:ascii="Arial" w:hAnsi="Arial" w:cs="Arial"/>
                <w:sz w:val="20"/>
                <w:szCs w:val="20"/>
              </w:rPr>
            </w:pPr>
            <w:r w:rsidRPr="002C6116">
              <w:rPr>
                <w:rFonts w:ascii="Arial" w:hAnsi="Arial" w:cs="Arial"/>
                <w:sz w:val="20"/>
                <w:szCs w:val="20"/>
              </w:rPr>
              <w:t>Ensure relevant staff have due regard to share and withhold personal information.</w:t>
            </w:r>
          </w:p>
          <w:p w14:paraId="6C8C1A80" w14:textId="26AB4051" w:rsidR="00F2580B" w:rsidRPr="00965432" w:rsidRDefault="00F2580B" w:rsidP="00F2580B">
            <w:pPr>
              <w:pStyle w:val="ListParagraph"/>
              <w:rPr>
                <w:rFonts w:ascii="Arial" w:hAnsi="Arial" w:cs="Arial"/>
                <w:sz w:val="20"/>
                <w:szCs w:val="20"/>
              </w:rPr>
            </w:pPr>
          </w:p>
        </w:tc>
        <w:tc>
          <w:tcPr>
            <w:tcW w:w="9497" w:type="dxa"/>
            <w:vMerge/>
          </w:tcPr>
          <w:p w14:paraId="4830158E" w14:textId="77777777" w:rsidR="00CD76C4" w:rsidRPr="00965432" w:rsidRDefault="00CD76C4" w:rsidP="00FE74F7">
            <w:pPr>
              <w:rPr>
                <w:sz w:val="20"/>
                <w:szCs w:val="20"/>
              </w:rPr>
            </w:pPr>
          </w:p>
        </w:tc>
      </w:tr>
      <w:tr w:rsidR="00D75DA8" w:rsidRPr="00965432" w14:paraId="24055298" w14:textId="77777777" w:rsidTr="00A82460">
        <w:tc>
          <w:tcPr>
            <w:tcW w:w="15304" w:type="dxa"/>
            <w:gridSpan w:val="2"/>
            <w:shd w:val="clear" w:color="auto" w:fill="FFC000" w:themeFill="accent4"/>
          </w:tcPr>
          <w:p w14:paraId="5ECC3663" w14:textId="77777777" w:rsidR="00BF2246" w:rsidRDefault="004F54A1" w:rsidP="0013306D">
            <w:pPr>
              <w:rPr>
                <w:rFonts w:ascii="Arial" w:hAnsi="Arial" w:cs="Arial"/>
                <w:b/>
                <w:bCs/>
                <w:sz w:val="20"/>
                <w:szCs w:val="20"/>
              </w:rPr>
            </w:pPr>
            <w:r>
              <w:rPr>
                <w:rFonts w:ascii="Arial" w:hAnsi="Arial" w:cs="Arial"/>
                <w:b/>
                <w:bCs/>
                <w:sz w:val="20"/>
                <w:szCs w:val="20"/>
              </w:rPr>
              <w:t xml:space="preserve">Staff training and opportunities to teach safeguarding </w:t>
            </w:r>
          </w:p>
          <w:p w14:paraId="3F8D1FAF" w14:textId="1B386D77" w:rsidR="004F54A1" w:rsidRPr="00BF2246" w:rsidRDefault="004F54A1" w:rsidP="0013306D">
            <w:pPr>
              <w:rPr>
                <w:rFonts w:ascii="Arial" w:hAnsi="Arial" w:cs="Arial"/>
                <w:b/>
                <w:bCs/>
                <w:sz w:val="20"/>
                <w:szCs w:val="20"/>
              </w:rPr>
            </w:pPr>
          </w:p>
        </w:tc>
      </w:tr>
      <w:tr w:rsidR="00CD76C4" w14:paraId="57390AA4" w14:textId="77777777" w:rsidTr="0050692A">
        <w:tc>
          <w:tcPr>
            <w:tcW w:w="5807" w:type="dxa"/>
          </w:tcPr>
          <w:p w14:paraId="7C15B17E" w14:textId="43E7FA46" w:rsidR="00CD76C4" w:rsidRDefault="00D75008" w:rsidP="00FE74F7">
            <w:pPr>
              <w:pStyle w:val="ListParagraph"/>
              <w:numPr>
                <w:ilvl w:val="0"/>
                <w:numId w:val="5"/>
              </w:numPr>
              <w:rPr>
                <w:rFonts w:ascii="Arial" w:hAnsi="Arial" w:cs="Arial"/>
                <w:sz w:val="20"/>
                <w:szCs w:val="20"/>
              </w:rPr>
            </w:pPr>
            <w:r w:rsidRPr="00D75008">
              <w:rPr>
                <w:rFonts w:ascii="Arial" w:hAnsi="Arial" w:cs="Arial"/>
                <w:sz w:val="20"/>
                <w:szCs w:val="20"/>
              </w:rPr>
              <w:t xml:space="preserve">Ensure that all staff undergo safeguarding and child protection training at induction and regularly updated (at least annually) including online safety which, amongst other things, includes an understanding of the expectations, applicable </w:t>
            </w:r>
            <w:r w:rsidR="00512E94" w:rsidRPr="00D75008">
              <w:rPr>
                <w:rFonts w:ascii="Arial" w:hAnsi="Arial" w:cs="Arial"/>
                <w:sz w:val="20"/>
                <w:szCs w:val="20"/>
              </w:rPr>
              <w:t>roles,</w:t>
            </w:r>
            <w:r w:rsidRPr="00D75008">
              <w:rPr>
                <w:rFonts w:ascii="Arial" w:hAnsi="Arial" w:cs="Arial"/>
                <w:sz w:val="20"/>
                <w:szCs w:val="20"/>
              </w:rPr>
              <w:t xml:space="preserve"> and responsibilities in relation to filtering and monitoring. </w:t>
            </w:r>
          </w:p>
          <w:p w14:paraId="1B49F2CC" w14:textId="2DDC6B86" w:rsidR="00F2580B" w:rsidRPr="00965432" w:rsidRDefault="00F2580B" w:rsidP="00F2580B">
            <w:pPr>
              <w:pStyle w:val="ListParagraph"/>
              <w:rPr>
                <w:rFonts w:ascii="Arial" w:hAnsi="Arial" w:cs="Arial"/>
                <w:sz w:val="20"/>
                <w:szCs w:val="20"/>
              </w:rPr>
            </w:pPr>
          </w:p>
        </w:tc>
        <w:tc>
          <w:tcPr>
            <w:tcW w:w="9497" w:type="dxa"/>
            <w:vMerge w:val="restart"/>
          </w:tcPr>
          <w:p w14:paraId="785104FB" w14:textId="77777777" w:rsidR="00CD76C4" w:rsidRPr="00965432" w:rsidRDefault="00CD76C4" w:rsidP="00FE74F7">
            <w:pPr>
              <w:rPr>
                <w:sz w:val="20"/>
                <w:szCs w:val="20"/>
              </w:rPr>
            </w:pPr>
          </w:p>
        </w:tc>
      </w:tr>
      <w:tr w:rsidR="00CD76C4" w14:paraId="4BC08242" w14:textId="77777777" w:rsidTr="0050692A">
        <w:tc>
          <w:tcPr>
            <w:tcW w:w="5807" w:type="dxa"/>
          </w:tcPr>
          <w:p w14:paraId="300A6831" w14:textId="77777777" w:rsidR="00CD76C4" w:rsidRDefault="004E366F" w:rsidP="00FE74F7">
            <w:pPr>
              <w:pStyle w:val="ListParagraph"/>
              <w:numPr>
                <w:ilvl w:val="0"/>
                <w:numId w:val="5"/>
              </w:numPr>
              <w:rPr>
                <w:rFonts w:ascii="Arial" w:hAnsi="Arial" w:cs="Arial"/>
                <w:sz w:val="20"/>
                <w:szCs w:val="20"/>
              </w:rPr>
            </w:pPr>
            <w:r w:rsidRPr="004E366F">
              <w:rPr>
                <w:rFonts w:ascii="Arial" w:hAnsi="Arial" w:cs="Arial"/>
                <w:sz w:val="20"/>
                <w:szCs w:val="20"/>
              </w:rPr>
              <w:t>Children are taught how to keep themselves and others safe including online, and safeguarding on the curriculum is integrated. </w:t>
            </w:r>
          </w:p>
          <w:p w14:paraId="059D617A" w14:textId="6747295B" w:rsidR="00F2580B" w:rsidRPr="00965432" w:rsidRDefault="00F2580B" w:rsidP="00F2580B">
            <w:pPr>
              <w:pStyle w:val="ListParagraph"/>
              <w:rPr>
                <w:rFonts w:ascii="Arial" w:hAnsi="Arial" w:cs="Arial"/>
                <w:sz w:val="20"/>
                <w:szCs w:val="20"/>
              </w:rPr>
            </w:pPr>
          </w:p>
        </w:tc>
        <w:tc>
          <w:tcPr>
            <w:tcW w:w="9497" w:type="dxa"/>
            <w:vMerge/>
          </w:tcPr>
          <w:p w14:paraId="04AF14E0" w14:textId="77777777" w:rsidR="00CD76C4" w:rsidRPr="00965432" w:rsidRDefault="00CD76C4" w:rsidP="00FE74F7">
            <w:pPr>
              <w:rPr>
                <w:sz w:val="20"/>
                <w:szCs w:val="20"/>
              </w:rPr>
            </w:pPr>
          </w:p>
        </w:tc>
      </w:tr>
      <w:tr w:rsidR="00CD76C4" w14:paraId="2FBAAEF9" w14:textId="77777777" w:rsidTr="0050692A">
        <w:tc>
          <w:tcPr>
            <w:tcW w:w="5807" w:type="dxa"/>
          </w:tcPr>
          <w:p w14:paraId="6FF6F746" w14:textId="77777777" w:rsidR="00CD76C4" w:rsidRDefault="005C1E79" w:rsidP="00FE74F7">
            <w:pPr>
              <w:pStyle w:val="ListParagraph"/>
              <w:numPr>
                <w:ilvl w:val="0"/>
                <w:numId w:val="5"/>
              </w:numPr>
              <w:rPr>
                <w:rFonts w:ascii="Arial" w:hAnsi="Arial" w:cs="Arial"/>
                <w:sz w:val="20"/>
                <w:szCs w:val="20"/>
              </w:rPr>
            </w:pPr>
            <w:r w:rsidRPr="005C1E79">
              <w:rPr>
                <w:rFonts w:ascii="Arial" w:hAnsi="Arial" w:cs="Arial"/>
                <w:sz w:val="20"/>
                <w:szCs w:val="20"/>
              </w:rPr>
              <w:t>Recognise the expertise staff and provide opportunities for staff to contribute to and shape safeguarding arrangements and child protection policy.</w:t>
            </w:r>
          </w:p>
          <w:p w14:paraId="4D1F8154" w14:textId="1A4BFB5E" w:rsidR="00F2580B" w:rsidRPr="00965432" w:rsidRDefault="00F2580B" w:rsidP="00F2580B">
            <w:pPr>
              <w:pStyle w:val="ListParagraph"/>
              <w:rPr>
                <w:rFonts w:ascii="Arial" w:hAnsi="Arial" w:cs="Arial"/>
                <w:sz w:val="20"/>
                <w:szCs w:val="20"/>
              </w:rPr>
            </w:pPr>
          </w:p>
        </w:tc>
        <w:tc>
          <w:tcPr>
            <w:tcW w:w="9497" w:type="dxa"/>
            <w:vMerge/>
          </w:tcPr>
          <w:p w14:paraId="4AEE36D7" w14:textId="77777777" w:rsidR="00CD76C4" w:rsidRPr="00965432" w:rsidRDefault="00CD76C4" w:rsidP="00FE74F7">
            <w:pPr>
              <w:rPr>
                <w:sz w:val="20"/>
                <w:szCs w:val="20"/>
              </w:rPr>
            </w:pPr>
          </w:p>
        </w:tc>
      </w:tr>
      <w:tr w:rsidR="00CD76C4" w14:paraId="712A7C68" w14:textId="77777777" w:rsidTr="0050692A">
        <w:tc>
          <w:tcPr>
            <w:tcW w:w="5807" w:type="dxa"/>
          </w:tcPr>
          <w:p w14:paraId="72B87077" w14:textId="77777777" w:rsidR="00CD76C4" w:rsidRDefault="005C1E79" w:rsidP="00FE74F7">
            <w:pPr>
              <w:pStyle w:val="ListParagraph"/>
              <w:numPr>
                <w:ilvl w:val="0"/>
                <w:numId w:val="5"/>
              </w:numPr>
              <w:rPr>
                <w:rFonts w:ascii="Arial" w:hAnsi="Arial" w:cs="Arial"/>
                <w:sz w:val="20"/>
                <w:szCs w:val="20"/>
              </w:rPr>
            </w:pPr>
            <w:r w:rsidRPr="005C1E79">
              <w:rPr>
                <w:rFonts w:ascii="Arial" w:hAnsi="Arial" w:cs="Arial"/>
                <w:sz w:val="20"/>
                <w:szCs w:val="20"/>
              </w:rPr>
              <w:t>Teachers standards expectations for managing behaviour effectively requires teachers to have a clear understanding of needs of all pupils. </w:t>
            </w:r>
          </w:p>
          <w:p w14:paraId="53B164A0" w14:textId="77777777" w:rsidR="00F2580B" w:rsidRDefault="00F2580B" w:rsidP="00F2580B">
            <w:pPr>
              <w:pStyle w:val="ListParagraph"/>
              <w:rPr>
                <w:rFonts w:ascii="Arial" w:hAnsi="Arial" w:cs="Arial"/>
                <w:sz w:val="20"/>
                <w:szCs w:val="20"/>
              </w:rPr>
            </w:pPr>
          </w:p>
          <w:p w14:paraId="3A30872F" w14:textId="77777777" w:rsidR="00F2580B" w:rsidRDefault="00F2580B" w:rsidP="00F2580B">
            <w:pPr>
              <w:pStyle w:val="ListParagraph"/>
              <w:rPr>
                <w:rFonts w:ascii="Arial" w:hAnsi="Arial" w:cs="Arial"/>
                <w:sz w:val="20"/>
                <w:szCs w:val="20"/>
              </w:rPr>
            </w:pPr>
          </w:p>
          <w:p w14:paraId="224312F7" w14:textId="77777777" w:rsidR="00F2580B" w:rsidRDefault="00F2580B" w:rsidP="00F2580B">
            <w:pPr>
              <w:pStyle w:val="ListParagraph"/>
              <w:rPr>
                <w:rFonts w:ascii="Arial" w:hAnsi="Arial" w:cs="Arial"/>
                <w:sz w:val="20"/>
                <w:szCs w:val="20"/>
              </w:rPr>
            </w:pPr>
          </w:p>
          <w:p w14:paraId="3A7A2F4D" w14:textId="77777777" w:rsidR="00F2580B" w:rsidRDefault="00F2580B" w:rsidP="00F2580B">
            <w:pPr>
              <w:pStyle w:val="ListParagraph"/>
              <w:rPr>
                <w:rFonts w:ascii="Arial" w:hAnsi="Arial" w:cs="Arial"/>
                <w:sz w:val="20"/>
                <w:szCs w:val="20"/>
              </w:rPr>
            </w:pPr>
          </w:p>
          <w:p w14:paraId="3F0BCCE1" w14:textId="77777777" w:rsidR="00F2580B" w:rsidRDefault="00F2580B" w:rsidP="00F2580B">
            <w:pPr>
              <w:pStyle w:val="ListParagraph"/>
              <w:rPr>
                <w:rFonts w:ascii="Arial" w:hAnsi="Arial" w:cs="Arial"/>
                <w:sz w:val="20"/>
                <w:szCs w:val="20"/>
              </w:rPr>
            </w:pPr>
          </w:p>
          <w:p w14:paraId="733484DF" w14:textId="7C756760" w:rsidR="00F2580B" w:rsidRPr="00965432" w:rsidRDefault="00F2580B" w:rsidP="00F2580B">
            <w:pPr>
              <w:pStyle w:val="ListParagraph"/>
              <w:rPr>
                <w:rFonts w:ascii="Arial" w:hAnsi="Arial" w:cs="Arial"/>
                <w:sz w:val="20"/>
                <w:szCs w:val="20"/>
              </w:rPr>
            </w:pPr>
          </w:p>
        </w:tc>
        <w:tc>
          <w:tcPr>
            <w:tcW w:w="9497" w:type="dxa"/>
            <w:vMerge/>
          </w:tcPr>
          <w:p w14:paraId="14DCAECC" w14:textId="77777777" w:rsidR="00CD76C4" w:rsidRPr="00965432" w:rsidRDefault="00CD76C4" w:rsidP="00FE74F7">
            <w:pPr>
              <w:rPr>
                <w:sz w:val="20"/>
                <w:szCs w:val="20"/>
              </w:rPr>
            </w:pPr>
          </w:p>
        </w:tc>
      </w:tr>
      <w:tr w:rsidR="00D75DA8" w:rsidRPr="00965432" w14:paraId="4EAF5929" w14:textId="77777777" w:rsidTr="00A82460">
        <w:tc>
          <w:tcPr>
            <w:tcW w:w="15304" w:type="dxa"/>
            <w:gridSpan w:val="2"/>
            <w:shd w:val="clear" w:color="auto" w:fill="FFC000" w:themeFill="accent4"/>
          </w:tcPr>
          <w:p w14:paraId="459C06A1" w14:textId="6DE40433" w:rsidR="00D75DA8" w:rsidRDefault="002F1966" w:rsidP="00FE74F7">
            <w:pPr>
              <w:rPr>
                <w:rFonts w:ascii="Arial" w:hAnsi="Arial" w:cs="Arial"/>
                <w:b/>
                <w:bCs/>
                <w:sz w:val="20"/>
                <w:szCs w:val="20"/>
              </w:rPr>
            </w:pPr>
            <w:r>
              <w:rPr>
                <w:rFonts w:ascii="Arial" w:hAnsi="Arial" w:cs="Arial"/>
                <w:b/>
                <w:bCs/>
                <w:sz w:val="20"/>
                <w:szCs w:val="20"/>
              </w:rPr>
              <w:lastRenderedPageBreak/>
              <w:t>Child on child harm</w:t>
            </w:r>
          </w:p>
          <w:p w14:paraId="3EF4C17B" w14:textId="18746D91" w:rsidR="00BF2246" w:rsidRPr="00965432" w:rsidRDefault="00BF2246" w:rsidP="00FE74F7">
            <w:pPr>
              <w:rPr>
                <w:rFonts w:ascii="Arial" w:hAnsi="Arial" w:cs="Arial"/>
                <w:b/>
                <w:bCs/>
                <w:sz w:val="20"/>
                <w:szCs w:val="20"/>
              </w:rPr>
            </w:pPr>
          </w:p>
        </w:tc>
      </w:tr>
      <w:tr w:rsidR="00CD76C4" w14:paraId="15A5B196" w14:textId="77777777" w:rsidTr="0050692A">
        <w:tc>
          <w:tcPr>
            <w:tcW w:w="5807" w:type="dxa"/>
          </w:tcPr>
          <w:p w14:paraId="4DC66032" w14:textId="4E6548A3" w:rsidR="00CD76C4" w:rsidRDefault="00EF6669" w:rsidP="00EF6669">
            <w:pPr>
              <w:pStyle w:val="ListParagraph"/>
              <w:numPr>
                <w:ilvl w:val="0"/>
                <w:numId w:val="6"/>
              </w:numPr>
              <w:rPr>
                <w:rFonts w:ascii="Arial" w:hAnsi="Arial" w:cs="Arial"/>
                <w:sz w:val="20"/>
                <w:szCs w:val="20"/>
              </w:rPr>
            </w:pPr>
            <w:r w:rsidRPr="00EF6669">
              <w:rPr>
                <w:rFonts w:ascii="Arial" w:hAnsi="Arial" w:cs="Arial"/>
                <w:sz w:val="20"/>
                <w:szCs w:val="20"/>
              </w:rPr>
              <w:t>The systems in place for children to confidently report abuse</w:t>
            </w:r>
            <w:r w:rsidR="00F2580B">
              <w:rPr>
                <w:rFonts w:ascii="Arial" w:hAnsi="Arial" w:cs="Arial"/>
                <w:sz w:val="20"/>
                <w:szCs w:val="20"/>
              </w:rPr>
              <w:t>.</w:t>
            </w:r>
          </w:p>
          <w:p w14:paraId="14BFA1D0" w14:textId="42BFA915" w:rsidR="00F2580B" w:rsidRPr="00965432" w:rsidRDefault="00F2580B" w:rsidP="00F2580B">
            <w:pPr>
              <w:pStyle w:val="ListParagraph"/>
              <w:rPr>
                <w:rFonts w:ascii="Arial" w:hAnsi="Arial" w:cs="Arial"/>
                <w:sz w:val="20"/>
                <w:szCs w:val="20"/>
              </w:rPr>
            </w:pPr>
          </w:p>
        </w:tc>
        <w:tc>
          <w:tcPr>
            <w:tcW w:w="9497" w:type="dxa"/>
            <w:vMerge w:val="restart"/>
          </w:tcPr>
          <w:p w14:paraId="5F81E7C7" w14:textId="77777777" w:rsidR="00CD76C4" w:rsidRPr="00965432" w:rsidRDefault="00CD76C4" w:rsidP="00FE74F7">
            <w:pPr>
              <w:rPr>
                <w:sz w:val="20"/>
                <w:szCs w:val="20"/>
              </w:rPr>
            </w:pPr>
          </w:p>
        </w:tc>
      </w:tr>
      <w:tr w:rsidR="00CD76C4" w14:paraId="33913795" w14:textId="77777777" w:rsidTr="0050692A">
        <w:tc>
          <w:tcPr>
            <w:tcW w:w="5807" w:type="dxa"/>
          </w:tcPr>
          <w:p w14:paraId="0C751664" w14:textId="77777777" w:rsidR="00CD76C4" w:rsidRDefault="00D706F2" w:rsidP="00FE74F7">
            <w:pPr>
              <w:pStyle w:val="ListParagraph"/>
              <w:numPr>
                <w:ilvl w:val="0"/>
                <w:numId w:val="6"/>
              </w:numPr>
              <w:rPr>
                <w:rFonts w:ascii="Arial" w:hAnsi="Arial" w:cs="Arial"/>
                <w:sz w:val="20"/>
                <w:szCs w:val="20"/>
              </w:rPr>
            </w:pPr>
            <w:r w:rsidRPr="00D706F2">
              <w:rPr>
                <w:rFonts w:ascii="Arial" w:hAnsi="Arial" w:cs="Arial"/>
                <w:sz w:val="20"/>
                <w:szCs w:val="20"/>
              </w:rPr>
              <w:t xml:space="preserve">How incidents are recorded, </w:t>
            </w:r>
            <w:r w:rsidR="004623DA" w:rsidRPr="00D706F2">
              <w:rPr>
                <w:rFonts w:ascii="Arial" w:hAnsi="Arial" w:cs="Arial"/>
                <w:sz w:val="20"/>
                <w:szCs w:val="20"/>
              </w:rPr>
              <w:t>investigated,</w:t>
            </w:r>
            <w:r w:rsidRPr="00D706F2">
              <w:rPr>
                <w:rFonts w:ascii="Arial" w:hAnsi="Arial" w:cs="Arial"/>
                <w:sz w:val="20"/>
                <w:szCs w:val="20"/>
              </w:rPr>
              <w:t xml:space="preserve"> and dealt with.</w:t>
            </w:r>
          </w:p>
          <w:p w14:paraId="535F1263" w14:textId="1EA07354" w:rsidR="00F2580B" w:rsidRPr="00965432" w:rsidRDefault="00F2580B" w:rsidP="00F2580B">
            <w:pPr>
              <w:pStyle w:val="ListParagraph"/>
              <w:rPr>
                <w:rFonts w:ascii="Arial" w:hAnsi="Arial" w:cs="Arial"/>
                <w:sz w:val="20"/>
                <w:szCs w:val="20"/>
              </w:rPr>
            </w:pPr>
          </w:p>
        </w:tc>
        <w:tc>
          <w:tcPr>
            <w:tcW w:w="9497" w:type="dxa"/>
            <w:vMerge/>
          </w:tcPr>
          <w:p w14:paraId="276D9F9E" w14:textId="77777777" w:rsidR="00CD76C4" w:rsidRPr="00965432" w:rsidRDefault="00CD76C4" w:rsidP="00FE74F7">
            <w:pPr>
              <w:rPr>
                <w:sz w:val="20"/>
                <w:szCs w:val="20"/>
              </w:rPr>
            </w:pPr>
          </w:p>
        </w:tc>
      </w:tr>
      <w:tr w:rsidR="00CD76C4" w14:paraId="420E1C9A" w14:textId="77777777" w:rsidTr="0050692A">
        <w:tc>
          <w:tcPr>
            <w:tcW w:w="5807" w:type="dxa"/>
          </w:tcPr>
          <w:p w14:paraId="0606C264" w14:textId="77777777" w:rsidR="00CD76C4" w:rsidRDefault="00B43D4E" w:rsidP="00FE74F7">
            <w:pPr>
              <w:pStyle w:val="ListParagraph"/>
              <w:numPr>
                <w:ilvl w:val="0"/>
                <w:numId w:val="6"/>
              </w:numPr>
              <w:rPr>
                <w:rFonts w:ascii="Arial" w:hAnsi="Arial" w:cs="Arial"/>
                <w:sz w:val="20"/>
                <w:szCs w:val="20"/>
              </w:rPr>
            </w:pPr>
            <w:r w:rsidRPr="00B43D4E">
              <w:rPr>
                <w:rFonts w:ascii="Arial" w:hAnsi="Arial" w:cs="Arial"/>
                <w:sz w:val="20"/>
                <w:szCs w:val="20"/>
              </w:rPr>
              <w:t>Clear processes of how victims, perpetrators, and other children affected by child-on-child abuse will be supported. </w:t>
            </w:r>
          </w:p>
          <w:p w14:paraId="208AEE84" w14:textId="6FD2D372" w:rsidR="00F2580B" w:rsidRPr="00965432" w:rsidRDefault="00F2580B" w:rsidP="00F2580B">
            <w:pPr>
              <w:pStyle w:val="ListParagraph"/>
              <w:rPr>
                <w:rFonts w:ascii="Arial" w:hAnsi="Arial" w:cs="Arial"/>
                <w:sz w:val="20"/>
                <w:szCs w:val="20"/>
              </w:rPr>
            </w:pPr>
          </w:p>
        </w:tc>
        <w:tc>
          <w:tcPr>
            <w:tcW w:w="9497" w:type="dxa"/>
            <w:vMerge/>
          </w:tcPr>
          <w:p w14:paraId="7E0FDFEA" w14:textId="77777777" w:rsidR="00CD76C4" w:rsidRPr="00965432" w:rsidRDefault="00CD76C4" w:rsidP="00FE74F7">
            <w:pPr>
              <w:rPr>
                <w:sz w:val="20"/>
                <w:szCs w:val="20"/>
              </w:rPr>
            </w:pPr>
          </w:p>
        </w:tc>
      </w:tr>
      <w:tr w:rsidR="00CD76C4" w14:paraId="11A24BC6" w14:textId="77777777" w:rsidTr="0050692A">
        <w:tc>
          <w:tcPr>
            <w:tcW w:w="5807" w:type="dxa"/>
          </w:tcPr>
          <w:p w14:paraId="4D5A2947" w14:textId="77777777" w:rsidR="00CD76C4" w:rsidRDefault="00B43D4E" w:rsidP="00FE74F7">
            <w:pPr>
              <w:pStyle w:val="ListParagraph"/>
              <w:numPr>
                <w:ilvl w:val="0"/>
                <w:numId w:val="6"/>
              </w:numPr>
              <w:rPr>
                <w:rFonts w:ascii="Arial" w:hAnsi="Arial" w:cs="Arial"/>
                <w:sz w:val="20"/>
                <w:szCs w:val="20"/>
              </w:rPr>
            </w:pPr>
            <w:r w:rsidRPr="00B43D4E">
              <w:rPr>
                <w:rFonts w:ascii="Arial" w:hAnsi="Arial" w:cs="Arial"/>
                <w:sz w:val="20"/>
                <w:szCs w:val="20"/>
              </w:rPr>
              <w:t>A recognition that even if there are no reported cases of child-on-child abuse, abuse may still be taking place. </w:t>
            </w:r>
          </w:p>
          <w:p w14:paraId="20AC391C" w14:textId="086CB4A1" w:rsidR="00F2580B" w:rsidRPr="00965432" w:rsidRDefault="00F2580B" w:rsidP="00F2580B">
            <w:pPr>
              <w:pStyle w:val="ListParagraph"/>
              <w:rPr>
                <w:rFonts w:ascii="Arial" w:hAnsi="Arial" w:cs="Arial"/>
                <w:sz w:val="20"/>
                <w:szCs w:val="20"/>
              </w:rPr>
            </w:pPr>
          </w:p>
        </w:tc>
        <w:tc>
          <w:tcPr>
            <w:tcW w:w="9497" w:type="dxa"/>
            <w:vMerge/>
          </w:tcPr>
          <w:p w14:paraId="4AD612F6" w14:textId="77777777" w:rsidR="00CD76C4" w:rsidRPr="00965432" w:rsidRDefault="00CD76C4" w:rsidP="00FE74F7">
            <w:pPr>
              <w:rPr>
                <w:sz w:val="20"/>
                <w:szCs w:val="20"/>
              </w:rPr>
            </w:pPr>
          </w:p>
        </w:tc>
      </w:tr>
      <w:tr w:rsidR="00B43D4E" w14:paraId="546B23B6" w14:textId="77777777" w:rsidTr="0050692A">
        <w:tc>
          <w:tcPr>
            <w:tcW w:w="5807" w:type="dxa"/>
          </w:tcPr>
          <w:p w14:paraId="7D448B30" w14:textId="020366D5" w:rsidR="004623DA" w:rsidRDefault="004623DA" w:rsidP="00F2580B">
            <w:pPr>
              <w:pStyle w:val="ListParagraph"/>
              <w:numPr>
                <w:ilvl w:val="0"/>
                <w:numId w:val="6"/>
              </w:numPr>
              <w:rPr>
                <w:rFonts w:ascii="Arial" w:hAnsi="Arial" w:cs="Arial"/>
                <w:sz w:val="20"/>
                <w:szCs w:val="20"/>
              </w:rPr>
            </w:pPr>
            <w:r>
              <w:rPr>
                <w:rFonts w:ascii="Arial" w:hAnsi="Arial" w:cs="Arial"/>
                <w:sz w:val="20"/>
                <w:szCs w:val="20"/>
              </w:rPr>
              <w:t>Understanding of the settings z</w:t>
            </w:r>
            <w:r w:rsidR="00BD1098" w:rsidRPr="00BD1098">
              <w:rPr>
                <w:rFonts w:ascii="Arial" w:hAnsi="Arial" w:cs="Arial"/>
                <w:sz w:val="20"/>
                <w:szCs w:val="20"/>
              </w:rPr>
              <w:t>ero tolerance approach to abuse - should not be passed off as ‘banter</w:t>
            </w:r>
            <w:r w:rsidR="00512E94" w:rsidRPr="00BD1098">
              <w:rPr>
                <w:rFonts w:ascii="Arial" w:hAnsi="Arial" w:cs="Arial"/>
                <w:sz w:val="20"/>
                <w:szCs w:val="20"/>
              </w:rPr>
              <w:t>,’</w:t>
            </w:r>
            <w:r w:rsidR="00BD1098" w:rsidRPr="00BD1098">
              <w:rPr>
                <w:rFonts w:ascii="Arial" w:hAnsi="Arial" w:cs="Arial"/>
                <w:sz w:val="20"/>
                <w:szCs w:val="20"/>
              </w:rPr>
              <w:t xml:space="preserve"> or ‘part of growing up’…..</w:t>
            </w:r>
            <w:r w:rsidR="00BD1098">
              <w:rPr>
                <w:rFonts w:ascii="Arial" w:hAnsi="Arial" w:cs="Arial"/>
                <w:sz w:val="20"/>
                <w:szCs w:val="20"/>
              </w:rPr>
              <w:t xml:space="preserve"> </w:t>
            </w:r>
            <w:r w:rsidR="00BD1098" w:rsidRPr="00BD1098">
              <w:rPr>
                <w:rFonts w:ascii="Arial" w:hAnsi="Arial" w:cs="Arial"/>
                <w:sz w:val="20"/>
                <w:szCs w:val="20"/>
              </w:rPr>
              <w:t xml:space="preserve">Gender – girls </w:t>
            </w:r>
            <w:r w:rsidR="00BD1098">
              <w:rPr>
                <w:rFonts w:ascii="Arial" w:hAnsi="Arial" w:cs="Arial"/>
                <w:sz w:val="20"/>
                <w:szCs w:val="20"/>
              </w:rPr>
              <w:t xml:space="preserve">are </w:t>
            </w:r>
            <w:r w:rsidR="00BD1098" w:rsidRPr="00BD1098">
              <w:rPr>
                <w:rFonts w:ascii="Arial" w:hAnsi="Arial" w:cs="Arial"/>
                <w:sz w:val="20"/>
                <w:szCs w:val="20"/>
              </w:rPr>
              <w:t>more likely to be victims – (cultural competency)</w:t>
            </w:r>
            <w:r w:rsidR="00BD1098" w:rsidRPr="00BD1098">
              <w:rPr>
                <w:rFonts w:ascii="Arial" w:hAnsi="Arial" w:cs="Arial"/>
                <w:sz w:val="20"/>
                <w:szCs w:val="20"/>
              </w:rPr>
              <w:t xml:space="preserve">. </w:t>
            </w:r>
            <w:r w:rsidR="00BD1098" w:rsidRPr="00BD1098">
              <w:rPr>
                <w:rFonts w:ascii="Arial" w:hAnsi="Arial" w:cs="Arial"/>
                <w:sz w:val="20"/>
                <w:szCs w:val="20"/>
              </w:rPr>
              <w:t>Different forms that child-on-child harm can take. </w:t>
            </w:r>
          </w:p>
          <w:p w14:paraId="1458D823" w14:textId="499CBEBA" w:rsidR="004623DA" w:rsidRPr="00F2580B" w:rsidRDefault="004623DA" w:rsidP="00F2580B">
            <w:pPr>
              <w:rPr>
                <w:rFonts w:ascii="Arial" w:hAnsi="Arial" w:cs="Arial"/>
                <w:sz w:val="20"/>
                <w:szCs w:val="20"/>
              </w:rPr>
            </w:pPr>
          </w:p>
        </w:tc>
        <w:tc>
          <w:tcPr>
            <w:tcW w:w="9497" w:type="dxa"/>
          </w:tcPr>
          <w:p w14:paraId="2F686EB0" w14:textId="77777777" w:rsidR="00B43D4E" w:rsidRPr="00965432" w:rsidRDefault="00B43D4E" w:rsidP="00FE74F7">
            <w:pPr>
              <w:rPr>
                <w:sz w:val="20"/>
                <w:szCs w:val="20"/>
              </w:rPr>
            </w:pPr>
          </w:p>
        </w:tc>
      </w:tr>
      <w:tr w:rsidR="00D75DA8" w:rsidRPr="00965432" w14:paraId="2D744B37" w14:textId="77777777" w:rsidTr="00A82460">
        <w:tc>
          <w:tcPr>
            <w:tcW w:w="15304" w:type="dxa"/>
            <w:gridSpan w:val="2"/>
            <w:shd w:val="clear" w:color="auto" w:fill="FFC000" w:themeFill="accent4"/>
          </w:tcPr>
          <w:p w14:paraId="3C2D35C3" w14:textId="0FC805A8" w:rsidR="00BF2246" w:rsidRPr="00965432" w:rsidRDefault="0091016B" w:rsidP="001A5DC9">
            <w:pPr>
              <w:rPr>
                <w:rFonts w:ascii="Arial" w:hAnsi="Arial" w:cs="Arial"/>
                <w:b/>
                <w:bCs/>
                <w:sz w:val="20"/>
                <w:szCs w:val="20"/>
              </w:rPr>
            </w:pPr>
            <w:r>
              <w:rPr>
                <w:rFonts w:ascii="Arial" w:hAnsi="Arial" w:cs="Arial"/>
                <w:b/>
                <w:bCs/>
                <w:sz w:val="20"/>
                <w:szCs w:val="20"/>
              </w:rPr>
              <w:t>Use of reasonable force</w:t>
            </w:r>
          </w:p>
        </w:tc>
      </w:tr>
      <w:tr w:rsidR="00CD76C4" w14:paraId="303151A9" w14:textId="77777777" w:rsidTr="0050692A">
        <w:tc>
          <w:tcPr>
            <w:tcW w:w="5807" w:type="dxa"/>
          </w:tcPr>
          <w:p w14:paraId="1BA8AFE0" w14:textId="77777777" w:rsidR="00CD76C4" w:rsidRDefault="0091016B" w:rsidP="00FE74F7">
            <w:pPr>
              <w:pStyle w:val="ListParagraph"/>
              <w:numPr>
                <w:ilvl w:val="0"/>
                <w:numId w:val="7"/>
              </w:numPr>
              <w:rPr>
                <w:rFonts w:ascii="Arial" w:hAnsi="Arial" w:cs="Arial"/>
                <w:sz w:val="20"/>
                <w:szCs w:val="20"/>
              </w:rPr>
            </w:pPr>
            <w:r w:rsidRPr="0091016B">
              <w:rPr>
                <w:rFonts w:ascii="Arial" w:hAnsi="Arial" w:cs="Arial"/>
                <w:sz w:val="20"/>
                <w:szCs w:val="20"/>
              </w:rPr>
              <w:t>Headteachers and governance to adopt sensible policies which allow and support their staff to make appropriate physical contact. </w:t>
            </w:r>
          </w:p>
          <w:p w14:paraId="68B30B68" w14:textId="51D9629B" w:rsidR="0091016B" w:rsidRPr="00965432" w:rsidRDefault="0091016B" w:rsidP="0091016B">
            <w:pPr>
              <w:pStyle w:val="ListParagraph"/>
              <w:rPr>
                <w:rFonts w:ascii="Arial" w:hAnsi="Arial" w:cs="Arial"/>
                <w:sz w:val="20"/>
                <w:szCs w:val="20"/>
              </w:rPr>
            </w:pPr>
          </w:p>
        </w:tc>
        <w:tc>
          <w:tcPr>
            <w:tcW w:w="9497" w:type="dxa"/>
          </w:tcPr>
          <w:p w14:paraId="47660742" w14:textId="77777777" w:rsidR="00CD76C4" w:rsidRPr="00965432" w:rsidRDefault="00CD76C4" w:rsidP="00FE74F7">
            <w:pPr>
              <w:rPr>
                <w:sz w:val="20"/>
                <w:szCs w:val="20"/>
              </w:rPr>
            </w:pPr>
          </w:p>
        </w:tc>
      </w:tr>
      <w:tr w:rsidR="00D75DA8" w:rsidRPr="00965432" w14:paraId="39B8910F" w14:textId="77777777" w:rsidTr="00A82460">
        <w:tc>
          <w:tcPr>
            <w:tcW w:w="15304" w:type="dxa"/>
            <w:gridSpan w:val="2"/>
            <w:shd w:val="clear" w:color="auto" w:fill="FFC000" w:themeFill="accent4"/>
          </w:tcPr>
          <w:p w14:paraId="5EF85680" w14:textId="79C5D68F" w:rsidR="00BF2246" w:rsidRDefault="00DE434E" w:rsidP="00DE434E">
            <w:pPr>
              <w:rPr>
                <w:rFonts w:ascii="Arial" w:hAnsi="Arial" w:cs="Arial"/>
                <w:b/>
                <w:bCs/>
                <w:sz w:val="20"/>
                <w:szCs w:val="20"/>
              </w:rPr>
            </w:pPr>
            <w:r w:rsidRPr="00DE434E">
              <w:rPr>
                <w:rFonts w:ascii="Arial" w:hAnsi="Arial" w:cs="Arial"/>
                <w:b/>
                <w:bCs/>
                <w:sz w:val="20"/>
                <w:szCs w:val="20"/>
              </w:rPr>
              <w:t>Use of</w:t>
            </w:r>
            <w:r>
              <w:rPr>
                <w:rFonts w:ascii="Arial" w:hAnsi="Arial" w:cs="Arial"/>
                <w:b/>
                <w:bCs/>
                <w:sz w:val="20"/>
                <w:szCs w:val="20"/>
              </w:rPr>
              <w:t xml:space="preserve"> </w:t>
            </w:r>
            <w:r w:rsidRPr="00DE434E">
              <w:rPr>
                <w:rFonts w:ascii="Arial" w:hAnsi="Arial" w:cs="Arial"/>
                <w:b/>
                <w:bCs/>
                <w:sz w:val="20"/>
                <w:szCs w:val="20"/>
              </w:rPr>
              <w:t>premises for non-school/college activities</w:t>
            </w:r>
          </w:p>
          <w:p w14:paraId="468D6716" w14:textId="00307B57" w:rsidR="00DE434E" w:rsidRPr="00965432" w:rsidRDefault="00DE434E" w:rsidP="00DE434E">
            <w:pPr>
              <w:rPr>
                <w:rFonts w:ascii="Arial" w:hAnsi="Arial" w:cs="Arial"/>
                <w:b/>
                <w:bCs/>
                <w:sz w:val="20"/>
                <w:szCs w:val="20"/>
              </w:rPr>
            </w:pPr>
          </w:p>
        </w:tc>
      </w:tr>
      <w:tr w:rsidR="00CD76C4" w14:paraId="0B19DF46" w14:textId="77777777" w:rsidTr="0050692A">
        <w:tc>
          <w:tcPr>
            <w:tcW w:w="5807" w:type="dxa"/>
          </w:tcPr>
          <w:p w14:paraId="7EBD17A8" w14:textId="0929D773" w:rsidR="00CD76C4" w:rsidRDefault="0088314B" w:rsidP="00FE74F7">
            <w:pPr>
              <w:pStyle w:val="ListParagraph"/>
              <w:numPr>
                <w:ilvl w:val="0"/>
                <w:numId w:val="8"/>
              </w:numPr>
              <w:rPr>
                <w:rFonts w:ascii="Arial" w:hAnsi="Arial" w:cs="Arial"/>
                <w:sz w:val="20"/>
                <w:szCs w:val="20"/>
              </w:rPr>
            </w:pPr>
            <w:r w:rsidRPr="0088314B">
              <w:rPr>
                <w:rFonts w:ascii="Arial" w:hAnsi="Arial" w:cs="Arial"/>
                <w:sz w:val="20"/>
                <w:szCs w:val="20"/>
              </w:rPr>
              <w:t xml:space="preserve">Ensure that </w:t>
            </w:r>
            <w:r w:rsidR="00512E94">
              <w:rPr>
                <w:rFonts w:ascii="Arial" w:hAnsi="Arial" w:cs="Arial"/>
                <w:sz w:val="20"/>
                <w:szCs w:val="20"/>
              </w:rPr>
              <w:t>are</w:t>
            </w:r>
            <w:r w:rsidRPr="0088314B">
              <w:rPr>
                <w:rFonts w:ascii="Arial" w:hAnsi="Arial" w:cs="Arial"/>
                <w:sz w:val="20"/>
                <w:szCs w:val="20"/>
              </w:rPr>
              <w:t xml:space="preserve"> appropriate arrangements for keeping children safe</w:t>
            </w:r>
          </w:p>
          <w:p w14:paraId="211FE286" w14:textId="0514819D" w:rsidR="00D7532F" w:rsidRPr="00965432" w:rsidRDefault="00D7532F" w:rsidP="00D7532F">
            <w:pPr>
              <w:pStyle w:val="ListParagraph"/>
              <w:rPr>
                <w:rFonts w:ascii="Arial" w:hAnsi="Arial" w:cs="Arial"/>
                <w:sz w:val="20"/>
                <w:szCs w:val="20"/>
              </w:rPr>
            </w:pPr>
          </w:p>
        </w:tc>
        <w:tc>
          <w:tcPr>
            <w:tcW w:w="9497" w:type="dxa"/>
            <w:vMerge w:val="restart"/>
          </w:tcPr>
          <w:p w14:paraId="7EE3FACF" w14:textId="77777777" w:rsidR="00CD76C4" w:rsidRPr="00965432" w:rsidRDefault="00CD76C4" w:rsidP="00FE74F7">
            <w:pPr>
              <w:rPr>
                <w:sz w:val="20"/>
                <w:szCs w:val="20"/>
              </w:rPr>
            </w:pPr>
          </w:p>
        </w:tc>
      </w:tr>
      <w:tr w:rsidR="00CD76C4" w14:paraId="607B070E" w14:textId="77777777" w:rsidTr="0050692A">
        <w:tc>
          <w:tcPr>
            <w:tcW w:w="5807" w:type="dxa"/>
          </w:tcPr>
          <w:p w14:paraId="277D1828" w14:textId="77777777" w:rsidR="00CD76C4" w:rsidRDefault="0088314B" w:rsidP="00FE74F7">
            <w:pPr>
              <w:pStyle w:val="ListParagraph"/>
              <w:numPr>
                <w:ilvl w:val="0"/>
                <w:numId w:val="8"/>
              </w:numPr>
              <w:rPr>
                <w:rFonts w:ascii="Arial" w:hAnsi="Arial" w:cs="Arial"/>
                <w:sz w:val="20"/>
                <w:szCs w:val="20"/>
              </w:rPr>
            </w:pPr>
            <w:r w:rsidRPr="0088314B">
              <w:rPr>
                <w:rFonts w:ascii="Arial" w:hAnsi="Arial" w:cs="Arial"/>
                <w:sz w:val="20"/>
                <w:szCs w:val="20"/>
              </w:rPr>
              <w:t>Seek assurances that the provider concerned has appropriate safeguarding and child protection policies and procedures in place.</w:t>
            </w:r>
          </w:p>
          <w:p w14:paraId="52528BCC" w14:textId="77777777" w:rsidR="00F2580B" w:rsidRPr="00F2580B" w:rsidRDefault="00F2580B" w:rsidP="00F2580B">
            <w:pPr>
              <w:rPr>
                <w:rFonts w:ascii="Arial" w:hAnsi="Arial" w:cs="Arial"/>
                <w:sz w:val="20"/>
                <w:szCs w:val="20"/>
              </w:rPr>
            </w:pPr>
          </w:p>
          <w:p w14:paraId="20AAF0B4" w14:textId="3EFDBE5F" w:rsidR="00D7532F" w:rsidRPr="00965432" w:rsidRDefault="00D7532F" w:rsidP="00D7532F">
            <w:pPr>
              <w:pStyle w:val="ListParagraph"/>
              <w:rPr>
                <w:rFonts w:ascii="Arial" w:hAnsi="Arial" w:cs="Arial"/>
                <w:sz w:val="20"/>
                <w:szCs w:val="20"/>
              </w:rPr>
            </w:pPr>
          </w:p>
        </w:tc>
        <w:tc>
          <w:tcPr>
            <w:tcW w:w="9497" w:type="dxa"/>
            <w:vMerge/>
          </w:tcPr>
          <w:p w14:paraId="4626FB14" w14:textId="77777777" w:rsidR="00CD76C4" w:rsidRPr="00965432" w:rsidRDefault="00CD76C4" w:rsidP="00FE74F7">
            <w:pPr>
              <w:rPr>
                <w:sz w:val="20"/>
                <w:szCs w:val="20"/>
              </w:rPr>
            </w:pPr>
          </w:p>
        </w:tc>
      </w:tr>
      <w:tr w:rsidR="00CD76C4" w14:paraId="04D111B8" w14:textId="77777777" w:rsidTr="0050692A">
        <w:tc>
          <w:tcPr>
            <w:tcW w:w="5807" w:type="dxa"/>
          </w:tcPr>
          <w:p w14:paraId="72E10EB2" w14:textId="77777777" w:rsidR="00CD76C4" w:rsidRDefault="00E74601" w:rsidP="00FE74F7">
            <w:pPr>
              <w:pStyle w:val="ListParagraph"/>
              <w:numPr>
                <w:ilvl w:val="0"/>
                <w:numId w:val="8"/>
              </w:numPr>
              <w:rPr>
                <w:rFonts w:ascii="Arial" w:hAnsi="Arial" w:cs="Arial"/>
                <w:sz w:val="20"/>
                <w:szCs w:val="20"/>
              </w:rPr>
            </w:pPr>
            <w:r w:rsidRPr="00E74601">
              <w:rPr>
                <w:rFonts w:ascii="Arial" w:hAnsi="Arial" w:cs="Arial"/>
                <w:sz w:val="20"/>
                <w:szCs w:val="20"/>
              </w:rPr>
              <w:lastRenderedPageBreak/>
              <w:t>Ensure safeguarding requirements are included in any lease/hire agreement.</w:t>
            </w:r>
          </w:p>
          <w:p w14:paraId="75A2FDBC" w14:textId="7DC7BE6B" w:rsidR="00D7532F" w:rsidRPr="00965432" w:rsidRDefault="00D7532F" w:rsidP="00D7532F">
            <w:pPr>
              <w:pStyle w:val="ListParagraph"/>
              <w:rPr>
                <w:rFonts w:ascii="Arial" w:hAnsi="Arial" w:cs="Arial"/>
                <w:sz w:val="20"/>
                <w:szCs w:val="20"/>
              </w:rPr>
            </w:pPr>
          </w:p>
        </w:tc>
        <w:tc>
          <w:tcPr>
            <w:tcW w:w="9497" w:type="dxa"/>
            <w:vMerge/>
          </w:tcPr>
          <w:p w14:paraId="0B3ED72A" w14:textId="77777777" w:rsidR="00CD76C4" w:rsidRPr="00965432" w:rsidRDefault="00CD76C4" w:rsidP="00FE74F7">
            <w:pPr>
              <w:rPr>
                <w:sz w:val="20"/>
                <w:szCs w:val="20"/>
              </w:rPr>
            </w:pPr>
          </w:p>
        </w:tc>
      </w:tr>
      <w:tr w:rsidR="00D75DA8" w:rsidRPr="00965432" w14:paraId="62E30C0D" w14:textId="77777777" w:rsidTr="00A82460">
        <w:tc>
          <w:tcPr>
            <w:tcW w:w="15304" w:type="dxa"/>
            <w:gridSpan w:val="2"/>
            <w:shd w:val="clear" w:color="auto" w:fill="FFC000" w:themeFill="accent4"/>
          </w:tcPr>
          <w:p w14:paraId="6CFA8C3E" w14:textId="6B1BDEFF" w:rsidR="00BF2246" w:rsidRPr="00965432" w:rsidRDefault="00E74601" w:rsidP="00E74601">
            <w:pPr>
              <w:rPr>
                <w:rFonts w:ascii="Arial" w:hAnsi="Arial" w:cs="Arial"/>
                <w:b/>
                <w:bCs/>
                <w:sz w:val="20"/>
                <w:szCs w:val="20"/>
              </w:rPr>
            </w:pPr>
            <w:r>
              <w:rPr>
                <w:rFonts w:ascii="Arial" w:hAnsi="Arial" w:cs="Arial"/>
                <w:b/>
                <w:bCs/>
                <w:sz w:val="20"/>
                <w:szCs w:val="20"/>
              </w:rPr>
              <w:t xml:space="preserve">Alternative Provision </w:t>
            </w:r>
          </w:p>
        </w:tc>
      </w:tr>
      <w:tr w:rsidR="00CD76C4" w14:paraId="3F622320" w14:textId="77777777" w:rsidTr="0050692A">
        <w:tc>
          <w:tcPr>
            <w:tcW w:w="5807" w:type="dxa"/>
          </w:tcPr>
          <w:p w14:paraId="3E872C5C" w14:textId="77777777" w:rsidR="00CD76C4" w:rsidRDefault="00F034AC" w:rsidP="00FE74F7">
            <w:pPr>
              <w:pStyle w:val="ListParagraph"/>
              <w:numPr>
                <w:ilvl w:val="0"/>
                <w:numId w:val="9"/>
              </w:numPr>
              <w:rPr>
                <w:rFonts w:ascii="Arial" w:hAnsi="Arial" w:cs="Arial"/>
                <w:sz w:val="20"/>
                <w:szCs w:val="20"/>
              </w:rPr>
            </w:pPr>
            <w:r w:rsidRPr="00F034AC">
              <w:rPr>
                <w:rFonts w:ascii="Arial" w:hAnsi="Arial" w:cs="Arial"/>
                <w:sz w:val="20"/>
                <w:szCs w:val="20"/>
              </w:rPr>
              <w:t>Governance should be aware of the additional risk of harm that their pupils maybe vulnerable to.</w:t>
            </w:r>
          </w:p>
          <w:p w14:paraId="18277695" w14:textId="1C81E6FD" w:rsidR="00F034AC" w:rsidRPr="00965432" w:rsidRDefault="00F034AC" w:rsidP="00F034AC">
            <w:pPr>
              <w:pStyle w:val="ListParagraph"/>
              <w:rPr>
                <w:rFonts w:ascii="Arial" w:hAnsi="Arial" w:cs="Arial"/>
                <w:sz w:val="20"/>
                <w:szCs w:val="20"/>
              </w:rPr>
            </w:pPr>
          </w:p>
        </w:tc>
        <w:tc>
          <w:tcPr>
            <w:tcW w:w="9497" w:type="dxa"/>
          </w:tcPr>
          <w:p w14:paraId="4E62CD13" w14:textId="77777777" w:rsidR="00CD76C4" w:rsidRPr="00965432" w:rsidRDefault="00CD76C4" w:rsidP="00FE74F7">
            <w:pPr>
              <w:rPr>
                <w:sz w:val="20"/>
                <w:szCs w:val="20"/>
              </w:rPr>
            </w:pPr>
          </w:p>
        </w:tc>
      </w:tr>
      <w:tr w:rsidR="00D75DA8" w:rsidRPr="00965432" w14:paraId="134AC5C7" w14:textId="77777777" w:rsidTr="00A82460">
        <w:tc>
          <w:tcPr>
            <w:tcW w:w="15304" w:type="dxa"/>
            <w:gridSpan w:val="2"/>
            <w:shd w:val="clear" w:color="auto" w:fill="FFC000" w:themeFill="accent4"/>
          </w:tcPr>
          <w:p w14:paraId="3F8BD5E9" w14:textId="77777777" w:rsidR="00BF2246" w:rsidRDefault="00F034AC" w:rsidP="00F034AC">
            <w:pPr>
              <w:rPr>
                <w:rFonts w:ascii="Arial" w:hAnsi="Arial" w:cs="Arial"/>
                <w:b/>
                <w:bCs/>
                <w:sz w:val="20"/>
                <w:szCs w:val="20"/>
              </w:rPr>
            </w:pPr>
            <w:r w:rsidRPr="00F034AC">
              <w:rPr>
                <w:rFonts w:ascii="Arial" w:hAnsi="Arial" w:cs="Arial"/>
                <w:b/>
                <w:bCs/>
                <w:sz w:val="20"/>
                <w:szCs w:val="20"/>
              </w:rPr>
              <w:t>Children who need a social worker</w:t>
            </w:r>
          </w:p>
          <w:p w14:paraId="0D62685F" w14:textId="6BE15BCE" w:rsidR="00F034AC" w:rsidRPr="00965432" w:rsidRDefault="00F034AC" w:rsidP="00F034AC">
            <w:pPr>
              <w:rPr>
                <w:rFonts w:ascii="Arial" w:hAnsi="Arial" w:cs="Arial"/>
                <w:b/>
                <w:bCs/>
                <w:sz w:val="20"/>
                <w:szCs w:val="20"/>
              </w:rPr>
            </w:pPr>
          </w:p>
        </w:tc>
      </w:tr>
      <w:tr w:rsidR="00CD76C4" w14:paraId="3EF28615" w14:textId="77777777" w:rsidTr="0050692A">
        <w:tc>
          <w:tcPr>
            <w:tcW w:w="5807" w:type="dxa"/>
          </w:tcPr>
          <w:p w14:paraId="7FAF48D4" w14:textId="77777777" w:rsidR="00CD76C4" w:rsidRDefault="008B2F86" w:rsidP="00FE74F7">
            <w:pPr>
              <w:pStyle w:val="ListParagraph"/>
              <w:numPr>
                <w:ilvl w:val="0"/>
                <w:numId w:val="10"/>
              </w:numPr>
              <w:rPr>
                <w:rFonts w:ascii="Arial" w:hAnsi="Arial" w:cs="Arial"/>
                <w:sz w:val="20"/>
                <w:szCs w:val="20"/>
              </w:rPr>
            </w:pPr>
            <w:r w:rsidRPr="008B2F86">
              <w:rPr>
                <w:rFonts w:ascii="Arial" w:hAnsi="Arial" w:cs="Arial"/>
                <w:sz w:val="20"/>
                <w:szCs w:val="20"/>
              </w:rPr>
              <w:t>Duties around promoting the educational outcomes and making reasonable adjustments to ensure a culture of high aspirations are maintained for this cohort. </w:t>
            </w:r>
          </w:p>
          <w:p w14:paraId="7CFAC625" w14:textId="4D884441" w:rsidR="00215288" w:rsidRPr="00965432" w:rsidRDefault="00215288" w:rsidP="00D7532F">
            <w:pPr>
              <w:pStyle w:val="ListParagraph"/>
              <w:rPr>
                <w:rFonts w:ascii="Arial" w:hAnsi="Arial" w:cs="Arial"/>
                <w:sz w:val="20"/>
                <w:szCs w:val="20"/>
              </w:rPr>
            </w:pPr>
          </w:p>
        </w:tc>
        <w:tc>
          <w:tcPr>
            <w:tcW w:w="9497" w:type="dxa"/>
            <w:vMerge w:val="restart"/>
          </w:tcPr>
          <w:p w14:paraId="320D2FE1" w14:textId="77777777" w:rsidR="00CD76C4" w:rsidRPr="00965432" w:rsidRDefault="00CD76C4" w:rsidP="00FE74F7">
            <w:pPr>
              <w:rPr>
                <w:sz w:val="20"/>
                <w:szCs w:val="20"/>
              </w:rPr>
            </w:pPr>
          </w:p>
        </w:tc>
      </w:tr>
      <w:tr w:rsidR="00CD76C4" w14:paraId="4320CA76" w14:textId="77777777" w:rsidTr="0050692A">
        <w:tc>
          <w:tcPr>
            <w:tcW w:w="5807" w:type="dxa"/>
          </w:tcPr>
          <w:p w14:paraId="6A43FE86" w14:textId="77777777" w:rsidR="00CD76C4" w:rsidRDefault="00F15191" w:rsidP="00FE74F7">
            <w:pPr>
              <w:pStyle w:val="ListParagraph"/>
              <w:numPr>
                <w:ilvl w:val="0"/>
                <w:numId w:val="10"/>
              </w:numPr>
              <w:rPr>
                <w:rFonts w:ascii="Arial" w:hAnsi="Arial" w:cs="Arial"/>
                <w:sz w:val="20"/>
                <w:szCs w:val="20"/>
              </w:rPr>
            </w:pPr>
            <w:r w:rsidRPr="00F15191">
              <w:rPr>
                <w:rFonts w:ascii="Arial" w:hAnsi="Arial" w:cs="Arial"/>
                <w:sz w:val="20"/>
                <w:szCs w:val="20"/>
              </w:rPr>
              <w:t>Duties around Children Missing Education and Elective Home Education.  </w:t>
            </w:r>
          </w:p>
          <w:p w14:paraId="2754D26C" w14:textId="36836845" w:rsidR="00215288" w:rsidRPr="00965432" w:rsidRDefault="00215288" w:rsidP="00215288">
            <w:pPr>
              <w:pStyle w:val="ListParagraph"/>
              <w:rPr>
                <w:rFonts w:ascii="Arial" w:hAnsi="Arial" w:cs="Arial"/>
                <w:sz w:val="20"/>
                <w:szCs w:val="20"/>
              </w:rPr>
            </w:pPr>
          </w:p>
        </w:tc>
        <w:tc>
          <w:tcPr>
            <w:tcW w:w="9497" w:type="dxa"/>
            <w:vMerge/>
          </w:tcPr>
          <w:p w14:paraId="6E9E1F39" w14:textId="77777777" w:rsidR="00CD76C4" w:rsidRPr="00965432" w:rsidRDefault="00CD76C4" w:rsidP="00FE74F7">
            <w:pPr>
              <w:rPr>
                <w:sz w:val="20"/>
                <w:szCs w:val="20"/>
              </w:rPr>
            </w:pPr>
          </w:p>
        </w:tc>
      </w:tr>
      <w:tr w:rsidR="00D75DA8" w:rsidRPr="00965432" w14:paraId="52B66BA2" w14:textId="77777777" w:rsidTr="00A82460">
        <w:tc>
          <w:tcPr>
            <w:tcW w:w="15304" w:type="dxa"/>
            <w:gridSpan w:val="2"/>
            <w:shd w:val="clear" w:color="auto" w:fill="FFC000" w:themeFill="accent4"/>
          </w:tcPr>
          <w:p w14:paraId="3F10015F" w14:textId="77777777" w:rsidR="00BF2246" w:rsidRDefault="00F15191" w:rsidP="00F15191">
            <w:pPr>
              <w:rPr>
                <w:rFonts w:ascii="Arial" w:hAnsi="Arial" w:cs="Arial"/>
                <w:b/>
                <w:bCs/>
                <w:sz w:val="20"/>
                <w:szCs w:val="20"/>
              </w:rPr>
            </w:pPr>
            <w:r w:rsidRPr="00F15191">
              <w:rPr>
                <w:rFonts w:ascii="Arial" w:hAnsi="Arial" w:cs="Arial"/>
                <w:b/>
                <w:bCs/>
                <w:sz w:val="20"/>
                <w:szCs w:val="20"/>
              </w:rPr>
              <w:t>Mental health</w:t>
            </w:r>
          </w:p>
          <w:p w14:paraId="2BA77814" w14:textId="4FB71E3E" w:rsidR="00F15191" w:rsidRPr="00965432" w:rsidRDefault="00F15191" w:rsidP="00F15191">
            <w:pPr>
              <w:rPr>
                <w:rFonts w:ascii="Arial" w:hAnsi="Arial" w:cs="Arial"/>
                <w:b/>
                <w:bCs/>
                <w:sz w:val="20"/>
                <w:szCs w:val="20"/>
              </w:rPr>
            </w:pPr>
          </w:p>
        </w:tc>
      </w:tr>
      <w:tr w:rsidR="00CD76C4" w14:paraId="34DF84FF" w14:textId="77777777" w:rsidTr="0050692A">
        <w:tc>
          <w:tcPr>
            <w:tcW w:w="5807" w:type="dxa"/>
          </w:tcPr>
          <w:p w14:paraId="0DE60FD0" w14:textId="77777777" w:rsidR="00CD76C4" w:rsidRDefault="00F344AE" w:rsidP="00FE74F7">
            <w:pPr>
              <w:pStyle w:val="ListParagraph"/>
              <w:numPr>
                <w:ilvl w:val="0"/>
                <w:numId w:val="11"/>
              </w:numPr>
              <w:rPr>
                <w:rFonts w:ascii="Arial" w:hAnsi="Arial" w:cs="Arial"/>
                <w:sz w:val="20"/>
                <w:szCs w:val="20"/>
              </w:rPr>
            </w:pPr>
            <w:r>
              <w:rPr>
                <w:rFonts w:ascii="Arial" w:hAnsi="Arial" w:cs="Arial"/>
                <w:sz w:val="20"/>
                <w:szCs w:val="20"/>
              </w:rPr>
              <w:t>E</w:t>
            </w:r>
            <w:r w:rsidRPr="00F344AE">
              <w:rPr>
                <w:rFonts w:ascii="Arial" w:hAnsi="Arial" w:cs="Arial"/>
                <w:sz w:val="20"/>
                <w:szCs w:val="20"/>
              </w:rPr>
              <w:t>nsure that the</w:t>
            </w:r>
            <w:r>
              <w:rPr>
                <w:rFonts w:ascii="Arial" w:hAnsi="Arial" w:cs="Arial"/>
                <w:sz w:val="20"/>
                <w:szCs w:val="20"/>
              </w:rPr>
              <w:t>re are</w:t>
            </w:r>
            <w:r w:rsidRPr="00F344AE">
              <w:rPr>
                <w:rFonts w:ascii="Arial" w:hAnsi="Arial" w:cs="Arial"/>
                <w:sz w:val="20"/>
                <w:szCs w:val="20"/>
              </w:rPr>
              <w:t xml:space="preserve"> clear systems and processes in place for identifying possible mental health problems, including routes to escalate and clear referral and accountability systems. </w:t>
            </w:r>
          </w:p>
          <w:p w14:paraId="25F8D3ED" w14:textId="07B034CB" w:rsidR="00F344AE" w:rsidRPr="00965432" w:rsidRDefault="00F344AE" w:rsidP="00F931A2">
            <w:pPr>
              <w:pStyle w:val="ListParagraph"/>
              <w:rPr>
                <w:rFonts w:ascii="Arial" w:hAnsi="Arial" w:cs="Arial"/>
                <w:sz w:val="20"/>
                <w:szCs w:val="20"/>
              </w:rPr>
            </w:pPr>
          </w:p>
        </w:tc>
        <w:tc>
          <w:tcPr>
            <w:tcW w:w="9497" w:type="dxa"/>
          </w:tcPr>
          <w:p w14:paraId="1531DC5C" w14:textId="77777777" w:rsidR="00CD76C4" w:rsidRPr="00965432" w:rsidRDefault="00CD76C4" w:rsidP="00FE74F7">
            <w:pPr>
              <w:rPr>
                <w:sz w:val="20"/>
                <w:szCs w:val="20"/>
              </w:rPr>
            </w:pPr>
          </w:p>
        </w:tc>
      </w:tr>
      <w:tr w:rsidR="00D75DA8" w:rsidRPr="00965432" w14:paraId="762F1EB2" w14:textId="77777777" w:rsidTr="00A82460">
        <w:tc>
          <w:tcPr>
            <w:tcW w:w="15304" w:type="dxa"/>
            <w:gridSpan w:val="2"/>
            <w:shd w:val="clear" w:color="auto" w:fill="FFC000" w:themeFill="accent4"/>
          </w:tcPr>
          <w:p w14:paraId="68C55A89" w14:textId="6D2DDCBB" w:rsidR="00BF2246" w:rsidRPr="00965432" w:rsidRDefault="00F931A2" w:rsidP="00F931A2">
            <w:pPr>
              <w:rPr>
                <w:rFonts w:ascii="Arial" w:hAnsi="Arial" w:cs="Arial"/>
                <w:b/>
                <w:bCs/>
                <w:sz w:val="20"/>
                <w:szCs w:val="20"/>
              </w:rPr>
            </w:pPr>
            <w:r w:rsidRPr="00F931A2">
              <w:rPr>
                <w:rFonts w:ascii="Arial" w:hAnsi="Arial" w:cs="Arial"/>
                <w:b/>
                <w:bCs/>
                <w:sz w:val="20"/>
                <w:szCs w:val="20"/>
              </w:rPr>
              <w:t>Children in Care and previously looked after children </w:t>
            </w:r>
          </w:p>
        </w:tc>
      </w:tr>
      <w:tr w:rsidR="00CD76C4" w14:paraId="16881D61" w14:textId="77777777" w:rsidTr="0050692A">
        <w:tc>
          <w:tcPr>
            <w:tcW w:w="5807" w:type="dxa"/>
          </w:tcPr>
          <w:p w14:paraId="68F18D82" w14:textId="77777777" w:rsidR="00D7532F" w:rsidRDefault="00215288" w:rsidP="00FE74F7">
            <w:pPr>
              <w:pStyle w:val="ListParagraph"/>
              <w:numPr>
                <w:ilvl w:val="0"/>
                <w:numId w:val="12"/>
              </w:numPr>
              <w:rPr>
                <w:rFonts w:ascii="Arial" w:hAnsi="Arial" w:cs="Arial"/>
                <w:sz w:val="20"/>
                <w:szCs w:val="20"/>
              </w:rPr>
            </w:pPr>
            <w:r>
              <w:rPr>
                <w:rFonts w:ascii="Arial" w:hAnsi="Arial" w:cs="Arial"/>
                <w:sz w:val="20"/>
                <w:szCs w:val="20"/>
              </w:rPr>
              <w:t>E</w:t>
            </w:r>
            <w:r w:rsidRPr="00215288">
              <w:rPr>
                <w:rFonts w:ascii="Arial" w:hAnsi="Arial" w:cs="Arial"/>
                <w:sz w:val="20"/>
                <w:szCs w:val="20"/>
              </w:rPr>
              <w:t>nsure that staff have the skills, knowledge and understanding to keep looked after children safe.</w:t>
            </w:r>
          </w:p>
          <w:p w14:paraId="26BD6B07" w14:textId="37418E01" w:rsidR="00CD76C4" w:rsidRPr="00965432" w:rsidRDefault="00215288" w:rsidP="00D7532F">
            <w:pPr>
              <w:pStyle w:val="ListParagraph"/>
              <w:rPr>
                <w:rFonts w:ascii="Arial" w:hAnsi="Arial" w:cs="Arial"/>
                <w:sz w:val="20"/>
                <w:szCs w:val="20"/>
              </w:rPr>
            </w:pPr>
            <w:r w:rsidRPr="00215288">
              <w:rPr>
                <w:rFonts w:ascii="Arial" w:hAnsi="Arial" w:cs="Arial"/>
                <w:sz w:val="20"/>
                <w:szCs w:val="20"/>
              </w:rPr>
              <w:t> </w:t>
            </w:r>
          </w:p>
        </w:tc>
        <w:tc>
          <w:tcPr>
            <w:tcW w:w="9497" w:type="dxa"/>
            <w:vMerge w:val="restart"/>
          </w:tcPr>
          <w:p w14:paraId="14E7AA97" w14:textId="77777777" w:rsidR="00CD76C4" w:rsidRPr="00965432" w:rsidRDefault="00CD76C4" w:rsidP="00FE74F7">
            <w:pPr>
              <w:rPr>
                <w:sz w:val="20"/>
                <w:szCs w:val="20"/>
              </w:rPr>
            </w:pPr>
          </w:p>
        </w:tc>
      </w:tr>
      <w:tr w:rsidR="00CD76C4" w14:paraId="09FE0CE2" w14:textId="77777777" w:rsidTr="0050692A">
        <w:tc>
          <w:tcPr>
            <w:tcW w:w="5807" w:type="dxa"/>
          </w:tcPr>
          <w:p w14:paraId="344BE463" w14:textId="29BF891A" w:rsidR="00CD76C4" w:rsidRDefault="00215288" w:rsidP="00FE74F7">
            <w:pPr>
              <w:pStyle w:val="ListParagraph"/>
              <w:numPr>
                <w:ilvl w:val="0"/>
                <w:numId w:val="12"/>
              </w:numPr>
              <w:rPr>
                <w:rFonts w:ascii="Arial" w:hAnsi="Arial" w:cs="Arial"/>
                <w:sz w:val="20"/>
                <w:szCs w:val="20"/>
              </w:rPr>
            </w:pPr>
            <w:r w:rsidRPr="00215288">
              <w:rPr>
                <w:rFonts w:ascii="Arial" w:hAnsi="Arial" w:cs="Arial"/>
                <w:sz w:val="20"/>
                <w:szCs w:val="20"/>
              </w:rPr>
              <w:t xml:space="preserve">Appoint a designated teacher to promote the educational achievement of Children in Care and those who have left care through adoption, special </w:t>
            </w:r>
            <w:r w:rsidR="00C65E23" w:rsidRPr="00215288">
              <w:rPr>
                <w:rFonts w:ascii="Arial" w:hAnsi="Arial" w:cs="Arial"/>
                <w:sz w:val="20"/>
                <w:szCs w:val="20"/>
              </w:rPr>
              <w:t>guardianship,</w:t>
            </w:r>
            <w:r w:rsidRPr="00215288">
              <w:rPr>
                <w:rFonts w:ascii="Arial" w:hAnsi="Arial" w:cs="Arial"/>
                <w:sz w:val="20"/>
                <w:szCs w:val="20"/>
              </w:rPr>
              <w:t xml:space="preserve"> or child arrangements orders. </w:t>
            </w:r>
          </w:p>
          <w:p w14:paraId="3D32420D" w14:textId="77777777" w:rsidR="00F2580B" w:rsidRDefault="00F2580B" w:rsidP="00F2580B">
            <w:pPr>
              <w:rPr>
                <w:rFonts w:ascii="Arial" w:hAnsi="Arial" w:cs="Arial"/>
                <w:sz w:val="20"/>
                <w:szCs w:val="20"/>
              </w:rPr>
            </w:pPr>
          </w:p>
          <w:p w14:paraId="7C9F0F6C" w14:textId="77777777" w:rsidR="00F2580B" w:rsidRDefault="00F2580B" w:rsidP="00F2580B">
            <w:pPr>
              <w:rPr>
                <w:rFonts w:ascii="Arial" w:hAnsi="Arial" w:cs="Arial"/>
                <w:sz w:val="20"/>
                <w:szCs w:val="20"/>
              </w:rPr>
            </w:pPr>
          </w:p>
          <w:p w14:paraId="3FE148DE" w14:textId="77777777" w:rsidR="00F2580B" w:rsidRDefault="00F2580B" w:rsidP="00F2580B">
            <w:pPr>
              <w:rPr>
                <w:rFonts w:ascii="Arial" w:hAnsi="Arial" w:cs="Arial"/>
                <w:sz w:val="20"/>
                <w:szCs w:val="20"/>
              </w:rPr>
            </w:pPr>
          </w:p>
          <w:p w14:paraId="0632B184" w14:textId="77777777" w:rsidR="00F2580B" w:rsidRDefault="00F2580B" w:rsidP="00F2580B">
            <w:pPr>
              <w:rPr>
                <w:rFonts w:ascii="Arial" w:hAnsi="Arial" w:cs="Arial"/>
                <w:sz w:val="20"/>
                <w:szCs w:val="20"/>
              </w:rPr>
            </w:pPr>
          </w:p>
          <w:p w14:paraId="21DF730C" w14:textId="77777777" w:rsidR="00F2580B" w:rsidRPr="00F2580B" w:rsidRDefault="00F2580B" w:rsidP="00F2580B">
            <w:pPr>
              <w:rPr>
                <w:rFonts w:ascii="Arial" w:hAnsi="Arial" w:cs="Arial"/>
                <w:sz w:val="20"/>
                <w:szCs w:val="20"/>
              </w:rPr>
            </w:pPr>
          </w:p>
          <w:p w14:paraId="1DA754E8" w14:textId="15CEA991" w:rsidR="00D7532F" w:rsidRPr="00965432" w:rsidRDefault="00D7532F" w:rsidP="00D7532F">
            <w:pPr>
              <w:pStyle w:val="ListParagraph"/>
              <w:rPr>
                <w:rFonts w:ascii="Arial" w:hAnsi="Arial" w:cs="Arial"/>
                <w:sz w:val="20"/>
                <w:szCs w:val="20"/>
              </w:rPr>
            </w:pPr>
          </w:p>
        </w:tc>
        <w:tc>
          <w:tcPr>
            <w:tcW w:w="9497" w:type="dxa"/>
            <w:vMerge/>
          </w:tcPr>
          <w:p w14:paraId="08178961" w14:textId="77777777" w:rsidR="00CD76C4" w:rsidRPr="00965432" w:rsidRDefault="00CD76C4" w:rsidP="00FE74F7">
            <w:pPr>
              <w:rPr>
                <w:sz w:val="20"/>
                <w:szCs w:val="20"/>
              </w:rPr>
            </w:pPr>
          </w:p>
        </w:tc>
      </w:tr>
      <w:tr w:rsidR="00B176C2" w14:paraId="76088841" w14:textId="77777777" w:rsidTr="00A82460">
        <w:tc>
          <w:tcPr>
            <w:tcW w:w="15304" w:type="dxa"/>
            <w:gridSpan w:val="2"/>
            <w:shd w:val="clear" w:color="auto" w:fill="FFC000" w:themeFill="accent4"/>
          </w:tcPr>
          <w:p w14:paraId="66C43715" w14:textId="706F68DB" w:rsidR="00B176C2" w:rsidRDefault="00F64418" w:rsidP="00FE74F7">
            <w:pPr>
              <w:rPr>
                <w:rFonts w:ascii="Arial" w:hAnsi="Arial" w:cs="Arial"/>
                <w:b/>
                <w:bCs/>
                <w:sz w:val="20"/>
                <w:szCs w:val="20"/>
              </w:rPr>
            </w:pPr>
            <w:r w:rsidRPr="00F64418">
              <w:rPr>
                <w:rFonts w:ascii="Arial" w:hAnsi="Arial" w:cs="Arial"/>
                <w:b/>
                <w:bCs/>
                <w:sz w:val="20"/>
                <w:szCs w:val="20"/>
              </w:rPr>
              <w:lastRenderedPageBreak/>
              <w:t>Children with Special Educational Needs (SEN)</w:t>
            </w:r>
          </w:p>
          <w:p w14:paraId="522F276E" w14:textId="6B3837DE" w:rsidR="00A82460" w:rsidRPr="00B176C2" w:rsidRDefault="00A82460" w:rsidP="00FE74F7">
            <w:pPr>
              <w:rPr>
                <w:rFonts w:ascii="Arial" w:hAnsi="Arial" w:cs="Arial"/>
                <w:b/>
                <w:bCs/>
                <w:sz w:val="20"/>
                <w:szCs w:val="20"/>
              </w:rPr>
            </w:pPr>
          </w:p>
        </w:tc>
      </w:tr>
      <w:tr w:rsidR="0035397E" w14:paraId="146A0012" w14:textId="77777777" w:rsidTr="0050692A">
        <w:tc>
          <w:tcPr>
            <w:tcW w:w="5807" w:type="dxa"/>
          </w:tcPr>
          <w:p w14:paraId="0AE11BD7" w14:textId="77777777" w:rsidR="0035397E" w:rsidRDefault="0053516C" w:rsidP="00B176C2">
            <w:pPr>
              <w:pStyle w:val="ListParagraph"/>
              <w:numPr>
                <w:ilvl w:val="0"/>
                <w:numId w:val="14"/>
              </w:numPr>
              <w:rPr>
                <w:rFonts w:ascii="Arial" w:hAnsi="Arial" w:cs="Arial"/>
                <w:sz w:val="20"/>
                <w:szCs w:val="20"/>
              </w:rPr>
            </w:pPr>
            <w:r w:rsidRPr="0053516C">
              <w:rPr>
                <w:rFonts w:ascii="Arial" w:hAnsi="Arial" w:cs="Arial"/>
                <w:sz w:val="20"/>
                <w:szCs w:val="20"/>
              </w:rPr>
              <w:t>Ensure that</w:t>
            </w:r>
            <w:r w:rsidRPr="0053516C">
              <w:rPr>
                <w:rFonts w:ascii="Arial" w:hAnsi="Arial" w:cs="Arial"/>
                <w:sz w:val="20"/>
                <w:szCs w:val="20"/>
              </w:rPr>
              <w:t xml:space="preserve"> the safeguarding and child protection reflects the fact that additional barriers can exist when recognising abuse and neglect in this group of children. </w:t>
            </w:r>
          </w:p>
          <w:p w14:paraId="5615892E" w14:textId="41699760" w:rsidR="00E27681" w:rsidRPr="00B176C2" w:rsidRDefault="00E27681" w:rsidP="00E27681">
            <w:pPr>
              <w:pStyle w:val="ListParagraph"/>
              <w:rPr>
                <w:rFonts w:ascii="Arial" w:hAnsi="Arial" w:cs="Arial"/>
                <w:sz w:val="20"/>
                <w:szCs w:val="20"/>
              </w:rPr>
            </w:pPr>
          </w:p>
        </w:tc>
        <w:tc>
          <w:tcPr>
            <w:tcW w:w="9497" w:type="dxa"/>
            <w:vMerge w:val="restart"/>
          </w:tcPr>
          <w:p w14:paraId="133C893F" w14:textId="77777777" w:rsidR="0035397E" w:rsidRPr="00965432" w:rsidRDefault="0035397E" w:rsidP="00FE74F7">
            <w:pPr>
              <w:rPr>
                <w:sz w:val="20"/>
                <w:szCs w:val="20"/>
              </w:rPr>
            </w:pPr>
          </w:p>
        </w:tc>
      </w:tr>
      <w:tr w:rsidR="0035397E" w14:paraId="0CB5173A" w14:textId="77777777" w:rsidTr="0050692A">
        <w:tc>
          <w:tcPr>
            <w:tcW w:w="5807" w:type="dxa"/>
          </w:tcPr>
          <w:p w14:paraId="4DA80235" w14:textId="77777777" w:rsidR="0035397E" w:rsidRDefault="0053516C" w:rsidP="00B176C2">
            <w:pPr>
              <w:pStyle w:val="ListParagraph"/>
              <w:numPr>
                <w:ilvl w:val="0"/>
                <w:numId w:val="14"/>
              </w:numPr>
              <w:rPr>
                <w:rFonts w:ascii="Arial" w:hAnsi="Arial" w:cs="Arial"/>
                <w:sz w:val="20"/>
                <w:szCs w:val="20"/>
              </w:rPr>
            </w:pPr>
            <w:r w:rsidRPr="0053516C">
              <w:rPr>
                <w:rFonts w:ascii="Arial" w:hAnsi="Arial" w:cs="Arial"/>
                <w:sz w:val="20"/>
                <w:szCs w:val="20"/>
              </w:rPr>
              <w:t xml:space="preserve">Ensure that the safeguarding and child protection policy and practice addresses additional challenges (consider </w:t>
            </w:r>
            <w:r>
              <w:rPr>
                <w:rFonts w:ascii="Arial" w:hAnsi="Arial" w:cs="Arial"/>
                <w:sz w:val="20"/>
                <w:szCs w:val="20"/>
              </w:rPr>
              <w:t xml:space="preserve">what </w:t>
            </w:r>
            <w:r w:rsidRPr="0053516C">
              <w:rPr>
                <w:rFonts w:ascii="Arial" w:hAnsi="Arial" w:cs="Arial"/>
                <w:sz w:val="20"/>
                <w:szCs w:val="20"/>
              </w:rPr>
              <w:t xml:space="preserve">extra pastoral support and attention </w:t>
            </w:r>
            <w:r>
              <w:rPr>
                <w:rFonts w:ascii="Arial" w:hAnsi="Arial" w:cs="Arial"/>
                <w:sz w:val="20"/>
                <w:szCs w:val="20"/>
              </w:rPr>
              <w:t xml:space="preserve">is provided </w:t>
            </w:r>
            <w:r w:rsidRPr="0053516C">
              <w:rPr>
                <w:rFonts w:ascii="Arial" w:hAnsi="Arial" w:cs="Arial"/>
                <w:sz w:val="20"/>
                <w:szCs w:val="20"/>
              </w:rPr>
              <w:t>for these children)</w:t>
            </w:r>
          </w:p>
          <w:p w14:paraId="7BB15AB2" w14:textId="51CA017D" w:rsidR="00E27681" w:rsidRPr="00B176C2" w:rsidRDefault="00E27681" w:rsidP="00E27681">
            <w:pPr>
              <w:pStyle w:val="ListParagraph"/>
              <w:rPr>
                <w:rFonts w:ascii="Arial" w:hAnsi="Arial" w:cs="Arial"/>
                <w:sz w:val="20"/>
                <w:szCs w:val="20"/>
              </w:rPr>
            </w:pPr>
          </w:p>
        </w:tc>
        <w:tc>
          <w:tcPr>
            <w:tcW w:w="9497" w:type="dxa"/>
            <w:vMerge/>
          </w:tcPr>
          <w:p w14:paraId="5DF14A1D" w14:textId="77777777" w:rsidR="0035397E" w:rsidRPr="00965432" w:rsidRDefault="0035397E" w:rsidP="00B176C2">
            <w:pPr>
              <w:rPr>
                <w:sz w:val="20"/>
                <w:szCs w:val="20"/>
              </w:rPr>
            </w:pPr>
          </w:p>
        </w:tc>
      </w:tr>
      <w:tr w:rsidR="0053516C" w14:paraId="3956A7BD" w14:textId="77777777" w:rsidTr="0053516C">
        <w:tc>
          <w:tcPr>
            <w:tcW w:w="15304" w:type="dxa"/>
            <w:gridSpan w:val="2"/>
            <w:shd w:val="clear" w:color="auto" w:fill="FFC000" w:themeFill="accent4"/>
          </w:tcPr>
          <w:p w14:paraId="6E089A7A" w14:textId="00EAC49D" w:rsidR="009B4E3B" w:rsidRPr="009B4E3B" w:rsidRDefault="006E7870" w:rsidP="009B4E3B">
            <w:pPr>
              <w:spacing w:after="0" w:line="240" w:lineRule="auto"/>
              <w:rPr>
                <w:rFonts w:ascii="Arial" w:hAnsi="Arial" w:cs="Arial"/>
                <w:b/>
                <w:bCs/>
                <w:sz w:val="20"/>
                <w:szCs w:val="20"/>
              </w:rPr>
            </w:pPr>
            <w:r>
              <w:rPr>
                <w:rFonts w:ascii="Arial" w:hAnsi="Arial" w:cs="Arial"/>
                <w:b/>
                <w:bCs/>
                <w:sz w:val="20"/>
                <w:szCs w:val="20"/>
              </w:rPr>
              <w:t xml:space="preserve">PART 3 - </w:t>
            </w:r>
            <w:r w:rsidR="009B4E3B" w:rsidRPr="009B4E3B">
              <w:rPr>
                <w:rFonts w:ascii="Arial" w:hAnsi="Arial" w:cs="Arial"/>
                <w:b/>
                <w:bCs/>
                <w:sz w:val="20"/>
                <w:szCs w:val="20"/>
              </w:rPr>
              <w:t>Safer Recruitment</w:t>
            </w:r>
          </w:p>
          <w:p w14:paraId="5FC8E71A" w14:textId="77777777" w:rsidR="0053516C" w:rsidRPr="009B4E3B" w:rsidRDefault="0053516C" w:rsidP="00B176C2">
            <w:pPr>
              <w:rPr>
                <w:b/>
                <w:bCs/>
              </w:rPr>
            </w:pPr>
          </w:p>
        </w:tc>
      </w:tr>
      <w:tr w:rsidR="009B4E3B" w14:paraId="398B3D29" w14:textId="77777777" w:rsidTr="0050692A">
        <w:tc>
          <w:tcPr>
            <w:tcW w:w="5807" w:type="dxa"/>
          </w:tcPr>
          <w:p w14:paraId="4EA16089" w14:textId="77777777" w:rsidR="009B4E3B" w:rsidRDefault="00CF4FEC" w:rsidP="00B1035B">
            <w:pPr>
              <w:pStyle w:val="ListParagraph"/>
              <w:numPr>
                <w:ilvl w:val="0"/>
                <w:numId w:val="20"/>
              </w:numPr>
              <w:rPr>
                <w:rFonts w:ascii="Arial" w:hAnsi="Arial" w:cs="Arial"/>
                <w:sz w:val="20"/>
                <w:szCs w:val="20"/>
              </w:rPr>
            </w:pPr>
            <w:r w:rsidRPr="00B1035B">
              <w:rPr>
                <w:rFonts w:ascii="Arial" w:hAnsi="Arial" w:cs="Arial"/>
                <w:sz w:val="20"/>
                <w:szCs w:val="20"/>
              </w:rPr>
              <w:t>Create a culture of safeguarding and promote the welfare of learners in their setting (safer working practice). </w:t>
            </w:r>
          </w:p>
          <w:p w14:paraId="32713934" w14:textId="104F55F5" w:rsidR="00B1035B" w:rsidRPr="00B1035B" w:rsidRDefault="00B1035B" w:rsidP="00B1035B">
            <w:pPr>
              <w:pStyle w:val="ListParagraph"/>
              <w:rPr>
                <w:rFonts w:ascii="Arial" w:hAnsi="Arial" w:cs="Arial"/>
                <w:sz w:val="20"/>
                <w:szCs w:val="20"/>
              </w:rPr>
            </w:pPr>
          </w:p>
        </w:tc>
        <w:tc>
          <w:tcPr>
            <w:tcW w:w="9497" w:type="dxa"/>
            <w:vMerge w:val="restart"/>
          </w:tcPr>
          <w:p w14:paraId="3CAC5024" w14:textId="77777777" w:rsidR="009B4E3B" w:rsidRPr="00965432" w:rsidRDefault="009B4E3B" w:rsidP="00B176C2">
            <w:pPr>
              <w:rPr>
                <w:sz w:val="20"/>
                <w:szCs w:val="20"/>
              </w:rPr>
            </w:pPr>
          </w:p>
        </w:tc>
      </w:tr>
      <w:tr w:rsidR="009B4E3B" w14:paraId="3085B162" w14:textId="77777777" w:rsidTr="0050692A">
        <w:tc>
          <w:tcPr>
            <w:tcW w:w="5807" w:type="dxa"/>
          </w:tcPr>
          <w:p w14:paraId="2C27DCD3" w14:textId="77777777" w:rsidR="009B4E3B" w:rsidRDefault="00CF4FEC" w:rsidP="00B1035B">
            <w:pPr>
              <w:pStyle w:val="ListParagraph"/>
              <w:numPr>
                <w:ilvl w:val="0"/>
                <w:numId w:val="20"/>
              </w:numPr>
              <w:rPr>
                <w:rFonts w:ascii="Arial" w:hAnsi="Arial" w:cs="Arial"/>
                <w:sz w:val="20"/>
                <w:szCs w:val="20"/>
              </w:rPr>
            </w:pPr>
            <w:r w:rsidRPr="00B1035B">
              <w:rPr>
                <w:rFonts w:ascii="Arial" w:hAnsi="Arial" w:cs="Arial"/>
                <w:sz w:val="20"/>
                <w:szCs w:val="20"/>
              </w:rPr>
              <w:t>Ensure that those involved with recruitment and employment have received appropriate safer recruitment training. </w:t>
            </w:r>
          </w:p>
          <w:p w14:paraId="7524263B" w14:textId="56FC67D3" w:rsidR="00B1035B" w:rsidRPr="00B1035B" w:rsidRDefault="00B1035B" w:rsidP="00B1035B">
            <w:pPr>
              <w:pStyle w:val="ListParagraph"/>
              <w:rPr>
                <w:rFonts w:ascii="Arial" w:hAnsi="Arial" w:cs="Arial"/>
                <w:sz w:val="20"/>
                <w:szCs w:val="20"/>
              </w:rPr>
            </w:pPr>
          </w:p>
        </w:tc>
        <w:tc>
          <w:tcPr>
            <w:tcW w:w="9497" w:type="dxa"/>
            <w:vMerge/>
          </w:tcPr>
          <w:p w14:paraId="06DB923C" w14:textId="77777777" w:rsidR="009B4E3B" w:rsidRPr="00965432" w:rsidRDefault="009B4E3B" w:rsidP="00B176C2">
            <w:pPr>
              <w:rPr>
                <w:sz w:val="20"/>
                <w:szCs w:val="20"/>
              </w:rPr>
            </w:pPr>
          </w:p>
        </w:tc>
      </w:tr>
      <w:tr w:rsidR="009B4E3B" w14:paraId="3574CCF0" w14:textId="77777777" w:rsidTr="0050692A">
        <w:tc>
          <w:tcPr>
            <w:tcW w:w="5807" w:type="dxa"/>
          </w:tcPr>
          <w:p w14:paraId="13E84C76" w14:textId="4516A473" w:rsidR="00B1035B" w:rsidRDefault="00B1035B" w:rsidP="00E27681">
            <w:pPr>
              <w:pStyle w:val="ListParagraph"/>
              <w:numPr>
                <w:ilvl w:val="0"/>
                <w:numId w:val="20"/>
              </w:numPr>
              <w:rPr>
                <w:rFonts w:ascii="Arial" w:hAnsi="Arial" w:cs="Arial"/>
                <w:sz w:val="20"/>
                <w:szCs w:val="20"/>
              </w:rPr>
            </w:pPr>
            <w:r w:rsidRPr="00B1035B">
              <w:rPr>
                <w:rFonts w:ascii="Arial" w:hAnsi="Arial" w:cs="Arial"/>
                <w:sz w:val="20"/>
                <w:szCs w:val="20"/>
              </w:rPr>
              <w:t xml:space="preserve">It is a legal requirement that governing bodies understand pre-appointment vetting checks, regulated </w:t>
            </w:r>
            <w:r w:rsidR="00512E94" w:rsidRPr="00B1035B">
              <w:rPr>
                <w:rFonts w:ascii="Arial" w:hAnsi="Arial" w:cs="Arial"/>
                <w:sz w:val="20"/>
                <w:szCs w:val="20"/>
              </w:rPr>
              <w:t>activity,</w:t>
            </w:r>
            <w:r w:rsidRPr="00B1035B">
              <w:rPr>
                <w:rFonts w:ascii="Arial" w:hAnsi="Arial" w:cs="Arial"/>
                <w:sz w:val="20"/>
                <w:szCs w:val="20"/>
              </w:rPr>
              <w:t xml:space="preserve"> and recording information and must ensure that these checks are carried out. </w:t>
            </w:r>
          </w:p>
          <w:p w14:paraId="04BC068C" w14:textId="77777777" w:rsidR="00E27681" w:rsidRDefault="00E27681" w:rsidP="00E27681">
            <w:pPr>
              <w:pStyle w:val="ListParagraph"/>
              <w:rPr>
                <w:rFonts w:ascii="Arial" w:hAnsi="Arial" w:cs="Arial"/>
                <w:sz w:val="20"/>
                <w:szCs w:val="20"/>
              </w:rPr>
            </w:pPr>
          </w:p>
          <w:p w14:paraId="335F53BD" w14:textId="5092342C" w:rsidR="00E27681" w:rsidRPr="00E27681" w:rsidRDefault="00E27681" w:rsidP="00E27681">
            <w:pPr>
              <w:pStyle w:val="ListParagraph"/>
              <w:rPr>
                <w:rFonts w:ascii="Arial" w:hAnsi="Arial" w:cs="Arial"/>
                <w:sz w:val="20"/>
                <w:szCs w:val="20"/>
              </w:rPr>
            </w:pPr>
          </w:p>
        </w:tc>
        <w:tc>
          <w:tcPr>
            <w:tcW w:w="9497" w:type="dxa"/>
            <w:vMerge/>
          </w:tcPr>
          <w:p w14:paraId="6B1C3D9E" w14:textId="77777777" w:rsidR="009B4E3B" w:rsidRPr="00965432" w:rsidRDefault="009B4E3B" w:rsidP="00B176C2">
            <w:pPr>
              <w:rPr>
                <w:sz w:val="20"/>
                <w:szCs w:val="20"/>
              </w:rPr>
            </w:pPr>
          </w:p>
        </w:tc>
      </w:tr>
      <w:tr w:rsidR="009B4E3B" w14:paraId="07BDC40E" w14:textId="77777777" w:rsidTr="0050692A">
        <w:tc>
          <w:tcPr>
            <w:tcW w:w="5807" w:type="dxa"/>
          </w:tcPr>
          <w:p w14:paraId="18B0C56A" w14:textId="77777777" w:rsidR="00B1035B" w:rsidRDefault="00B1035B" w:rsidP="00B1035B">
            <w:pPr>
              <w:pStyle w:val="ListParagraph"/>
              <w:numPr>
                <w:ilvl w:val="0"/>
                <w:numId w:val="20"/>
              </w:numPr>
              <w:rPr>
                <w:rFonts w:ascii="Arial" w:hAnsi="Arial" w:cs="Arial"/>
                <w:sz w:val="20"/>
                <w:szCs w:val="20"/>
              </w:rPr>
            </w:pPr>
            <w:r w:rsidRPr="00B1035B">
              <w:rPr>
                <w:rFonts w:ascii="Arial" w:hAnsi="Arial" w:cs="Arial"/>
                <w:sz w:val="20"/>
                <w:szCs w:val="20"/>
              </w:rPr>
              <w:t>Governing bodies and proprietors should ensure they have processes in place for continuous vigilance, maintaining an environment that deters and prevents abuse and challenges inappropriate behaviour.</w:t>
            </w:r>
          </w:p>
          <w:p w14:paraId="787759CD" w14:textId="77777777" w:rsidR="00E27681" w:rsidRDefault="00E27681" w:rsidP="00E27681">
            <w:pPr>
              <w:pStyle w:val="ListParagraph"/>
              <w:rPr>
                <w:rFonts w:ascii="Arial" w:hAnsi="Arial" w:cs="Arial"/>
                <w:sz w:val="20"/>
                <w:szCs w:val="20"/>
              </w:rPr>
            </w:pPr>
          </w:p>
          <w:p w14:paraId="0F97850C" w14:textId="77777777" w:rsidR="00F2580B" w:rsidRDefault="00F2580B" w:rsidP="00E27681">
            <w:pPr>
              <w:pStyle w:val="ListParagraph"/>
              <w:rPr>
                <w:rFonts w:ascii="Arial" w:hAnsi="Arial" w:cs="Arial"/>
                <w:sz w:val="20"/>
                <w:szCs w:val="20"/>
              </w:rPr>
            </w:pPr>
          </w:p>
          <w:p w14:paraId="6E6A7CC8" w14:textId="77777777" w:rsidR="00F2580B" w:rsidRDefault="00F2580B" w:rsidP="00E27681">
            <w:pPr>
              <w:pStyle w:val="ListParagraph"/>
              <w:rPr>
                <w:rFonts w:ascii="Arial" w:hAnsi="Arial" w:cs="Arial"/>
                <w:sz w:val="20"/>
                <w:szCs w:val="20"/>
              </w:rPr>
            </w:pPr>
          </w:p>
          <w:p w14:paraId="29185344" w14:textId="77777777" w:rsidR="00F2580B" w:rsidRDefault="00F2580B" w:rsidP="00E27681">
            <w:pPr>
              <w:pStyle w:val="ListParagraph"/>
              <w:rPr>
                <w:rFonts w:ascii="Arial" w:hAnsi="Arial" w:cs="Arial"/>
                <w:sz w:val="20"/>
                <w:szCs w:val="20"/>
              </w:rPr>
            </w:pPr>
          </w:p>
          <w:p w14:paraId="01E12FC1" w14:textId="77777777" w:rsidR="00F2580B" w:rsidRDefault="00F2580B" w:rsidP="00E27681">
            <w:pPr>
              <w:pStyle w:val="ListParagraph"/>
              <w:rPr>
                <w:rFonts w:ascii="Arial" w:hAnsi="Arial" w:cs="Arial"/>
                <w:sz w:val="20"/>
                <w:szCs w:val="20"/>
              </w:rPr>
            </w:pPr>
          </w:p>
          <w:p w14:paraId="151BA880" w14:textId="253F20FC" w:rsidR="00F2580B" w:rsidRPr="00B1035B" w:rsidRDefault="00F2580B" w:rsidP="00E27681">
            <w:pPr>
              <w:pStyle w:val="ListParagraph"/>
              <w:rPr>
                <w:rFonts w:ascii="Arial" w:hAnsi="Arial" w:cs="Arial"/>
                <w:sz w:val="20"/>
                <w:szCs w:val="20"/>
              </w:rPr>
            </w:pPr>
          </w:p>
        </w:tc>
        <w:tc>
          <w:tcPr>
            <w:tcW w:w="9497" w:type="dxa"/>
            <w:vMerge/>
          </w:tcPr>
          <w:p w14:paraId="611BEF72" w14:textId="77777777" w:rsidR="009B4E3B" w:rsidRPr="00965432" w:rsidRDefault="009B4E3B" w:rsidP="00B176C2">
            <w:pPr>
              <w:rPr>
                <w:sz w:val="20"/>
                <w:szCs w:val="20"/>
              </w:rPr>
            </w:pPr>
          </w:p>
        </w:tc>
      </w:tr>
      <w:tr w:rsidR="00E27681" w14:paraId="7043E3AB" w14:textId="77777777" w:rsidTr="00C51787">
        <w:tc>
          <w:tcPr>
            <w:tcW w:w="15304" w:type="dxa"/>
            <w:gridSpan w:val="2"/>
            <w:shd w:val="clear" w:color="auto" w:fill="FFC000" w:themeFill="accent4"/>
          </w:tcPr>
          <w:p w14:paraId="753CCA59" w14:textId="62BFFE3B" w:rsidR="00E27681" w:rsidRDefault="00247C86" w:rsidP="00D22AB1">
            <w:pPr>
              <w:rPr>
                <w:rFonts w:ascii="Arial" w:hAnsi="Arial" w:cs="Arial"/>
                <w:b/>
                <w:bCs/>
                <w:sz w:val="20"/>
                <w:szCs w:val="20"/>
              </w:rPr>
            </w:pPr>
            <w:r>
              <w:rPr>
                <w:rFonts w:ascii="Arial" w:hAnsi="Arial" w:cs="Arial"/>
                <w:b/>
                <w:bCs/>
                <w:sz w:val="20"/>
                <w:szCs w:val="20"/>
              </w:rPr>
              <w:lastRenderedPageBreak/>
              <w:t xml:space="preserve">PART 4 - </w:t>
            </w:r>
            <w:r w:rsidR="00D22AB1" w:rsidRPr="00D22AB1">
              <w:rPr>
                <w:rFonts w:ascii="Arial" w:hAnsi="Arial" w:cs="Arial"/>
                <w:b/>
                <w:bCs/>
                <w:sz w:val="20"/>
                <w:szCs w:val="20"/>
              </w:rPr>
              <w:t>Managing allegations made against/concerns raised about staff</w:t>
            </w:r>
            <w:r w:rsidR="00D22AB1">
              <w:rPr>
                <w:rFonts w:ascii="Arial" w:hAnsi="Arial" w:cs="Arial"/>
                <w:b/>
                <w:bCs/>
                <w:sz w:val="20"/>
                <w:szCs w:val="20"/>
              </w:rPr>
              <w:t xml:space="preserve"> </w:t>
            </w:r>
            <w:r w:rsidR="00D22AB1" w:rsidRPr="00D22AB1">
              <w:rPr>
                <w:rFonts w:ascii="Arial" w:hAnsi="Arial" w:cs="Arial"/>
                <w:b/>
                <w:bCs/>
                <w:sz w:val="20"/>
                <w:szCs w:val="20"/>
              </w:rPr>
              <w:t xml:space="preserve">(including supply teachers, </w:t>
            </w:r>
            <w:r w:rsidR="00512E94" w:rsidRPr="00D22AB1">
              <w:rPr>
                <w:rFonts w:ascii="Arial" w:hAnsi="Arial" w:cs="Arial"/>
                <w:b/>
                <w:bCs/>
                <w:sz w:val="20"/>
                <w:szCs w:val="20"/>
              </w:rPr>
              <w:t>volunteers,</w:t>
            </w:r>
            <w:r w:rsidR="00D22AB1" w:rsidRPr="00D22AB1">
              <w:rPr>
                <w:rFonts w:ascii="Arial" w:hAnsi="Arial" w:cs="Arial"/>
                <w:b/>
                <w:bCs/>
                <w:sz w:val="20"/>
                <w:szCs w:val="20"/>
              </w:rPr>
              <w:t xml:space="preserve"> and contractors)</w:t>
            </w:r>
            <w:r w:rsidR="00D22AB1">
              <w:rPr>
                <w:rFonts w:ascii="Arial" w:hAnsi="Arial" w:cs="Arial"/>
                <w:b/>
                <w:bCs/>
                <w:sz w:val="20"/>
                <w:szCs w:val="20"/>
              </w:rPr>
              <w:t>.</w:t>
            </w:r>
          </w:p>
          <w:p w14:paraId="4B3CA2F1" w14:textId="5938DB2A" w:rsidR="00D22AB1" w:rsidRPr="00D22AB1" w:rsidRDefault="00D22AB1" w:rsidP="00D22AB1">
            <w:pPr>
              <w:rPr>
                <w:rFonts w:ascii="Arial" w:hAnsi="Arial" w:cs="Arial"/>
                <w:b/>
                <w:bCs/>
                <w:sz w:val="20"/>
                <w:szCs w:val="20"/>
              </w:rPr>
            </w:pPr>
          </w:p>
        </w:tc>
      </w:tr>
      <w:tr w:rsidR="00247C86" w14:paraId="262D168E" w14:textId="77777777" w:rsidTr="0050692A">
        <w:tc>
          <w:tcPr>
            <w:tcW w:w="5807" w:type="dxa"/>
          </w:tcPr>
          <w:p w14:paraId="6FCD8E81" w14:textId="77777777" w:rsidR="00247C86" w:rsidRDefault="00247C86" w:rsidP="00F2580B">
            <w:pPr>
              <w:pStyle w:val="ListParagraph"/>
              <w:numPr>
                <w:ilvl w:val="0"/>
                <w:numId w:val="21"/>
              </w:numPr>
              <w:rPr>
                <w:rFonts w:ascii="Arial" w:hAnsi="Arial" w:cs="Arial"/>
                <w:sz w:val="20"/>
                <w:szCs w:val="20"/>
              </w:rPr>
            </w:pPr>
            <w:r w:rsidRPr="00F2580B">
              <w:rPr>
                <w:rFonts w:ascii="Arial" w:hAnsi="Arial" w:cs="Arial"/>
                <w:sz w:val="20"/>
                <w:szCs w:val="20"/>
              </w:rPr>
              <w:t>Ensure that policies and procedures make clear who allegations should be reported and that this should be done without delay. </w:t>
            </w:r>
          </w:p>
          <w:p w14:paraId="508DD940" w14:textId="36F1A82D" w:rsidR="00247C86" w:rsidRPr="00F2580B" w:rsidRDefault="00247C86" w:rsidP="00F2580B">
            <w:pPr>
              <w:pStyle w:val="ListParagraph"/>
              <w:rPr>
                <w:rFonts w:ascii="Arial" w:hAnsi="Arial" w:cs="Arial"/>
                <w:sz w:val="20"/>
                <w:szCs w:val="20"/>
              </w:rPr>
            </w:pPr>
          </w:p>
        </w:tc>
        <w:tc>
          <w:tcPr>
            <w:tcW w:w="9497" w:type="dxa"/>
            <w:vMerge w:val="restart"/>
          </w:tcPr>
          <w:p w14:paraId="6CD44377" w14:textId="77777777" w:rsidR="00247C86" w:rsidRPr="00965432" w:rsidRDefault="00247C86" w:rsidP="00B176C2">
            <w:pPr>
              <w:rPr>
                <w:sz w:val="20"/>
                <w:szCs w:val="20"/>
              </w:rPr>
            </w:pPr>
          </w:p>
        </w:tc>
      </w:tr>
      <w:tr w:rsidR="00247C86" w14:paraId="6A88FD3C" w14:textId="77777777" w:rsidTr="0050692A">
        <w:tc>
          <w:tcPr>
            <w:tcW w:w="5807" w:type="dxa"/>
          </w:tcPr>
          <w:p w14:paraId="3BE39CBD" w14:textId="77777777" w:rsidR="00247C86" w:rsidRDefault="00247C86" w:rsidP="00F2580B">
            <w:pPr>
              <w:pStyle w:val="ListParagraph"/>
              <w:numPr>
                <w:ilvl w:val="0"/>
                <w:numId w:val="21"/>
              </w:numPr>
              <w:rPr>
                <w:rFonts w:ascii="Arial" w:hAnsi="Arial" w:cs="Arial"/>
                <w:sz w:val="20"/>
                <w:szCs w:val="20"/>
              </w:rPr>
            </w:pPr>
            <w:r w:rsidRPr="00F2580B">
              <w:rPr>
                <w:rFonts w:ascii="Arial" w:hAnsi="Arial" w:cs="Arial"/>
                <w:sz w:val="20"/>
                <w:szCs w:val="20"/>
              </w:rPr>
              <w:t xml:space="preserve">Ensure </w:t>
            </w:r>
            <w:r w:rsidRPr="00F2580B">
              <w:rPr>
                <w:rFonts w:ascii="Arial" w:hAnsi="Arial" w:cs="Arial"/>
                <w:sz w:val="20"/>
                <w:szCs w:val="20"/>
              </w:rPr>
              <w:t>concerns around supply staff</w:t>
            </w:r>
            <w:r w:rsidRPr="00F2580B">
              <w:rPr>
                <w:rFonts w:ascii="Arial" w:hAnsi="Arial" w:cs="Arial"/>
                <w:sz w:val="20"/>
                <w:szCs w:val="20"/>
              </w:rPr>
              <w:t xml:space="preserve"> are discussed</w:t>
            </w:r>
            <w:r w:rsidRPr="00F2580B">
              <w:rPr>
                <w:rFonts w:ascii="Arial" w:hAnsi="Arial" w:cs="Arial"/>
                <w:sz w:val="20"/>
                <w:szCs w:val="20"/>
              </w:rPr>
              <w:t xml:space="preserve"> with agencies. </w:t>
            </w:r>
          </w:p>
          <w:p w14:paraId="62ECC1A1" w14:textId="3BE0D8A2" w:rsidR="00247C86" w:rsidRPr="00F2580B" w:rsidRDefault="00247C86" w:rsidP="00F2580B">
            <w:pPr>
              <w:pStyle w:val="ListParagraph"/>
              <w:rPr>
                <w:rFonts w:ascii="Arial" w:hAnsi="Arial" w:cs="Arial"/>
                <w:sz w:val="20"/>
                <w:szCs w:val="20"/>
              </w:rPr>
            </w:pPr>
          </w:p>
        </w:tc>
        <w:tc>
          <w:tcPr>
            <w:tcW w:w="9497" w:type="dxa"/>
            <w:vMerge/>
          </w:tcPr>
          <w:p w14:paraId="2FCD1AC6" w14:textId="77777777" w:rsidR="00247C86" w:rsidRPr="00965432" w:rsidRDefault="00247C86" w:rsidP="00B176C2">
            <w:pPr>
              <w:rPr>
                <w:sz w:val="20"/>
                <w:szCs w:val="20"/>
              </w:rPr>
            </w:pPr>
          </w:p>
        </w:tc>
      </w:tr>
      <w:tr w:rsidR="00247C86" w14:paraId="7F6CBE8C" w14:textId="77777777" w:rsidTr="0050692A">
        <w:tc>
          <w:tcPr>
            <w:tcW w:w="5807" w:type="dxa"/>
          </w:tcPr>
          <w:p w14:paraId="072B72F2" w14:textId="299984B7" w:rsidR="00247C86" w:rsidRDefault="00247C86" w:rsidP="00F2580B">
            <w:pPr>
              <w:pStyle w:val="ListParagraph"/>
              <w:numPr>
                <w:ilvl w:val="0"/>
                <w:numId w:val="21"/>
              </w:numPr>
              <w:rPr>
                <w:rFonts w:ascii="Arial" w:hAnsi="Arial" w:cs="Arial"/>
                <w:sz w:val="20"/>
                <w:szCs w:val="20"/>
              </w:rPr>
            </w:pPr>
            <w:r w:rsidRPr="00F2580B">
              <w:rPr>
                <w:rFonts w:ascii="Arial" w:hAnsi="Arial" w:cs="Arial"/>
                <w:sz w:val="20"/>
                <w:szCs w:val="20"/>
              </w:rPr>
              <w:t>Ensure that policies and processes are in place to deal with concerns that do not meet the harm threshold – referred to as ‘low-level concerns</w:t>
            </w:r>
            <w:r w:rsidR="00512E94" w:rsidRPr="00F2580B">
              <w:rPr>
                <w:rFonts w:ascii="Arial" w:hAnsi="Arial" w:cs="Arial"/>
                <w:sz w:val="20"/>
                <w:szCs w:val="20"/>
              </w:rPr>
              <w:t>.’</w:t>
            </w:r>
          </w:p>
          <w:p w14:paraId="51BF130A" w14:textId="2600C8FE" w:rsidR="00247C86" w:rsidRPr="00F2580B" w:rsidRDefault="00247C86" w:rsidP="00F2580B">
            <w:pPr>
              <w:pStyle w:val="ListParagraph"/>
              <w:rPr>
                <w:rFonts w:ascii="Arial" w:hAnsi="Arial" w:cs="Arial"/>
                <w:sz w:val="20"/>
                <w:szCs w:val="20"/>
              </w:rPr>
            </w:pPr>
          </w:p>
        </w:tc>
        <w:tc>
          <w:tcPr>
            <w:tcW w:w="9497" w:type="dxa"/>
            <w:vMerge/>
          </w:tcPr>
          <w:p w14:paraId="2A4A4CB0" w14:textId="77777777" w:rsidR="00247C86" w:rsidRPr="00965432" w:rsidRDefault="00247C86" w:rsidP="00B176C2">
            <w:pPr>
              <w:rPr>
                <w:sz w:val="20"/>
                <w:szCs w:val="20"/>
              </w:rPr>
            </w:pPr>
          </w:p>
        </w:tc>
      </w:tr>
      <w:tr w:rsidR="00247C86" w14:paraId="39AA5B1B" w14:textId="77777777" w:rsidTr="0050692A">
        <w:tc>
          <w:tcPr>
            <w:tcW w:w="5807" w:type="dxa"/>
          </w:tcPr>
          <w:p w14:paraId="04209C22" w14:textId="77777777" w:rsidR="00247C86" w:rsidRDefault="00247C86" w:rsidP="00F2580B">
            <w:pPr>
              <w:pStyle w:val="ListParagraph"/>
              <w:numPr>
                <w:ilvl w:val="0"/>
                <w:numId w:val="21"/>
              </w:numPr>
              <w:rPr>
                <w:rFonts w:ascii="Arial" w:hAnsi="Arial" w:cs="Arial"/>
                <w:sz w:val="20"/>
                <w:szCs w:val="20"/>
              </w:rPr>
            </w:pPr>
            <w:r w:rsidRPr="00F2580B">
              <w:rPr>
                <w:rFonts w:ascii="Arial" w:hAnsi="Arial" w:cs="Arial"/>
                <w:sz w:val="20"/>
                <w:szCs w:val="20"/>
              </w:rPr>
              <w:t>This should be reflected in the staff code of conduct and safeguarding policies and implemented effectively.</w:t>
            </w:r>
          </w:p>
          <w:p w14:paraId="66E452AB" w14:textId="28E56A02" w:rsidR="00247C86" w:rsidRPr="00F2580B" w:rsidRDefault="00247C86" w:rsidP="00F2580B">
            <w:pPr>
              <w:pStyle w:val="ListParagraph"/>
              <w:rPr>
                <w:rFonts w:ascii="Arial" w:hAnsi="Arial" w:cs="Arial"/>
                <w:sz w:val="20"/>
                <w:szCs w:val="20"/>
              </w:rPr>
            </w:pPr>
          </w:p>
        </w:tc>
        <w:tc>
          <w:tcPr>
            <w:tcW w:w="9497" w:type="dxa"/>
            <w:vMerge/>
          </w:tcPr>
          <w:p w14:paraId="60445CD6" w14:textId="77777777" w:rsidR="00247C86" w:rsidRPr="00965432" w:rsidRDefault="00247C86" w:rsidP="00B176C2">
            <w:pPr>
              <w:rPr>
                <w:sz w:val="20"/>
                <w:szCs w:val="20"/>
              </w:rPr>
            </w:pPr>
          </w:p>
        </w:tc>
      </w:tr>
      <w:tr w:rsidR="00F2580B" w:rsidRPr="00F2580B" w14:paraId="20997670" w14:textId="77777777" w:rsidTr="00F2580B">
        <w:tc>
          <w:tcPr>
            <w:tcW w:w="15304" w:type="dxa"/>
            <w:gridSpan w:val="2"/>
            <w:shd w:val="clear" w:color="auto" w:fill="FFC000" w:themeFill="accent4"/>
          </w:tcPr>
          <w:p w14:paraId="6F2604F7" w14:textId="0F112433" w:rsidR="00F2580B" w:rsidRPr="00F2580B" w:rsidRDefault="00F2580B" w:rsidP="00B176C2">
            <w:pPr>
              <w:rPr>
                <w:rFonts w:ascii="Arial" w:hAnsi="Arial" w:cs="Arial"/>
                <w:b/>
                <w:bCs/>
                <w:sz w:val="20"/>
                <w:szCs w:val="20"/>
              </w:rPr>
            </w:pPr>
            <w:r w:rsidRPr="00F2580B">
              <w:rPr>
                <w:rFonts w:ascii="Arial" w:hAnsi="Arial" w:cs="Arial"/>
                <w:b/>
                <w:bCs/>
                <w:sz w:val="20"/>
                <w:szCs w:val="20"/>
              </w:rPr>
              <w:t>Online safety</w:t>
            </w:r>
          </w:p>
        </w:tc>
      </w:tr>
      <w:tr w:rsidR="00247C86" w14:paraId="51991E81" w14:textId="77777777" w:rsidTr="0050692A">
        <w:tc>
          <w:tcPr>
            <w:tcW w:w="5807" w:type="dxa"/>
          </w:tcPr>
          <w:p w14:paraId="66EFD665" w14:textId="77777777" w:rsidR="00247C86" w:rsidRPr="00247C86" w:rsidRDefault="00247C86" w:rsidP="00247C86">
            <w:pPr>
              <w:pStyle w:val="ListParagraph"/>
              <w:numPr>
                <w:ilvl w:val="0"/>
                <w:numId w:val="22"/>
              </w:numPr>
              <w:rPr>
                <w:rFonts w:ascii="Arial" w:hAnsi="Arial" w:cs="Arial"/>
                <w:sz w:val="20"/>
                <w:szCs w:val="20"/>
              </w:rPr>
            </w:pPr>
            <w:r w:rsidRPr="00247C86">
              <w:rPr>
                <w:rFonts w:ascii="Arial" w:hAnsi="Arial" w:cs="Arial"/>
                <w:sz w:val="20"/>
                <w:szCs w:val="20"/>
              </w:rPr>
              <w:t>Online safety should be a running and interrelated theme whilst devising and implementing policies and procedures</w:t>
            </w:r>
            <w:r w:rsidRPr="00247C86">
              <w:rPr>
                <w:rFonts w:ascii="Arial" w:hAnsi="Arial" w:cs="Arial"/>
                <w:sz w:val="20"/>
                <w:szCs w:val="20"/>
              </w:rPr>
              <w:t>.</w:t>
            </w:r>
          </w:p>
          <w:p w14:paraId="192C711B" w14:textId="6413CEC2" w:rsidR="00247C86" w:rsidRPr="00F2580B" w:rsidRDefault="00247C86" w:rsidP="00F2580B">
            <w:pPr>
              <w:rPr>
                <w:rFonts w:ascii="Arial" w:hAnsi="Arial" w:cs="Arial"/>
                <w:sz w:val="20"/>
                <w:szCs w:val="20"/>
              </w:rPr>
            </w:pPr>
          </w:p>
        </w:tc>
        <w:tc>
          <w:tcPr>
            <w:tcW w:w="9497" w:type="dxa"/>
            <w:vMerge w:val="restart"/>
          </w:tcPr>
          <w:p w14:paraId="58FBDEA4" w14:textId="77777777" w:rsidR="00247C86" w:rsidRPr="00965432" w:rsidRDefault="00247C86" w:rsidP="00B176C2">
            <w:pPr>
              <w:rPr>
                <w:sz w:val="20"/>
                <w:szCs w:val="20"/>
              </w:rPr>
            </w:pPr>
          </w:p>
        </w:tc>
      </w:tr>
      <w:tr w:rsidR="00247C86" w14:paraId="79749B1B" w14:textId="77777777" w:rsidTr="0050692A">
        <w:tc>
          <w:tcPr>
            <w:tcW w:w="5807" w:type="dxa"/>
          </w:tcPr>
          <w:p w14:paraId="2BAFC62C" w14:textId="77777777" w:rsidR="00247C86" w:rsidRPr="00247C86" w:rsidRDefault="00247C86" w:rsidP="00247C86">
            <w:pPr>
              <w:pStyle w:val="ListParagraph"/>
              <w:numPr>
                <w:ilvl w:val="0"/>
                <w:numId w:val="22"/>
              </w:numPr>
              <w:rPr>
                <w:rFonts w:ascii="Arial" w:hAnsi="Arial" w:cs="Arial"/>
                <w:sz w:val="20"/>
                <w:szCs w:val="20"/>
              </w:rPr>
            </w:pPr>
            <w:r w:rsidRPr="00247C86">
              <w:rPr>
                <w:rFonts w:ascii="Arial" w:hAnsi="Arial" w:cs="Arial"/>
                <w:sz w:val="20"/>
                <w:szCs w:val="20"/>
              </w:rPr>
              <w:t>This will include how online safety is reflected in all relevant policies and in planning the curriculum, teacher training, the role and responsibilities of the DSL and parental engagement.</w:t>
            </w:r>
          </w:p>
          <w:p w14:paraId="72A592C6" w14:textId="1A00CC71" w:rsidR="00247C86" w:rsidRPr="00F2580B" w:rsidRDefault="00247C86" w:rsidP="00F2580B">
            <w:pPr>
              <w:rPr>
                <w:rFonts w:ascii="Arial" w:hAnsi="Arial" w:cs="Arial"/>
                <w:sz w:val="20"/>
                <w:szCs w:val="20"/>
              </w:rPr>
            </w:pPr>
          </w:p>
        </w:tc>
        <w:tc>
          <w:tcPr>
            <w:tcW w:w="9497" w:type="dxa"/>
            <w:vMerge/>
          </w:tcPr>
          <w:p w14:paraId="54FC9889" w14:textId="77777777" w:rsidR="00247C86" w:rsidRPr="00965432" w:rsidRDefault="00247C86" w:rsidP="00B176C2">
            <w:pPr>
              <w:rPr>
                <w:sz w:val="20"/>
                <w:szCs w:val="20"/>
              </w:rPr>
            </w:pPr>
          </w:p>
        </w:tc>
      </w:tr>
      <w:tr w:rsidR="00247C86" w14:paraId="21BA950A" w14:textId="77777777" w:rsidTr="0050692A">
        <w:tc>
          <w:tcPr>
            <w:tcW w:w="5807" w:type="dxa"/>
          </w:tcPr>
          <w:p w14:paraId="1C4200B8" w14:textId="77777777" w:rsidR="00247C86" w:rsidRPr="00247C86" w:rsidRDefault="00247C86" w:rsidP="00247C86">
            <w:pPr>
              <w:pStyle w:val="ListParagraph"/>
              <w:numPr>
                <w:ilvl w:val="0"/>
                <w:numId w:val="22"/>
              </w:numPr>
              <w:rPr>
                <w:rFonts w:ascii="Arial" w:hAnsi="Arial" w:cs="Arial"/>
                <w:sz w:val="20"/>
                <w:szCs w:val="20"/>
              </w:rPr>
            </w:pPr>
            <w:r w:rsidRPr="00247C86">
              <w:rPr>
                <w:rFonts w:ascii="Arial" w:hAnsi="Arial" w:cs="Arial"/>
                <w:sz w:val="20"/>
                <w:szCs w:val="20"/>
              </w:rPr>
              <w:t>Governing bodies and proprietors should do all that they reasonably can to limit children’s exposure to the above risks from the school’s or college’s IT system. and regularly review their effectiveness.</w:t>
            </w:r>
          </w:p>
          <w:p w14:paraId="7B061F71" w14:textId="11524587" w:rsidR="00247C86" w:rsidRPr="00F2580B" w:rsidRDefault="00247C86" w:rsidP="00F2580B">
            <w:pPr>
              <w:rPr>
                <w:rFonts w:ascii="Arial" w:hAnsi="Arial" w:cs="Arial"/>
                <w:sz w:val="20"/>
                <w:szCs w:val="20"/>
              </w:rPr>
            </w:pPr>
          </w:p>
        </w:tc>
        <w:tc>
          <w:tcPr>
            <w:tcW w:w="9497" w:type="dxa"/>
            <w:vMerge/>
          </w:tcPr>
          <w:p w14:paraId="34F12238" w14:textId="77777777" w:rsidR="00247C86" w:rsidRPr="00965432" w:rsidRDefault="00247C86" w:rsidP="00B176C2">
            <w:pPr>
              <w:rPr>
                <w:sz w:val="20"/>
                <w:szCs w:val="20"/>
              </w:rPr>
            </w:pPr>
          </w:p>
        </w:tc>
      </w:tr>
      <w:tr w:rsidR="00247C86" w14:paraId="1D0E2231" w14:textId="77777777" w:rsidTr="0050692A">
        <w:tc>
          <w:tcPr>
            <w:tcW w:w="5807" w:type="dxa"/>
          </w:tcPr>
          <w:p w14:paraId="60ECFB8C" w14:textId="77777777" w:rsidR="00247C86" w:rsidRPr="00247C86" w:rsidRDefault="00247C86" w:rsidP="00247C86">
            <w:pPr>
              <w:pStyle w:val="ListParagraph"/>
              <w:numPr>
                <w:ilvl w:val="0"/>
                <w:numId w:val="22"/>
              </w:numPr>
              <w:rPr>
                <w:rFonts w:ascii="Arial" w:hAnsi="Arial" w:cs="Arial"/>
                <w:sz w:val="20"/>
                <w:szCs w:val="20"/>
              </w:rPr>
            </w:pPr>
            <w:r w:rsidRPr="00247C86">
              <w:rPr>
                <w:rFonts w:ascii="Arial" w:hAnsi="Arial" w:cs="Arial"/>
                <w:sz w:val="20"/>
                <w:szCs w:val="20"/>
              </w:rPr>
              <w:t>Governing bodies and proprietors should consider the number of and age range of their children, those who are potentially at greater risk of harm and how often they access the IT system along with the proportionality of costs versus safeguarding risks. </w:t>
            </w:r>
          </w:p>
          <w:p w14:paraId="5DEEC400" w14:textId="2B2260EC" w:rsidR="00247C86" w:rsidRPr="00F2580B" w:rsidRDefault="00247C86" w:rsidP="00F2580B">
            <w:pPr>
              <w:rPr>
                <w:rFonts w:ascii="Arial" w:hAnsi="Arial" w:cs="Arial"/>
                <w:sz w:val="20"/>
                <w:szCs w:val="20"/>
              </w:rPr>
            </w:pPr>
          </w:p>
        </w:tc>
        <w:tc>
          <w:tcPr>
            <w:tcW w:w="9497" w:type="dxa"/>
            <w:vMerge/>
          </w:tcPr>
          <w:p w14:paraId="2BE220B9" w14:textId="77777777" w:rsidR="00247C86" w:rsidRPr="00965432" w:rsidRDefault="00247C86" w:rsidP="00B176C2">
            <w:pPr>
              <w:rPr>
                <w:sz w:val="20"/>
                <w:szCs w:val="20"/>
              </w:rPr>
            </w:pPr>
          </w:p>
        </w:tc>
      </w:tr>
    </w:tbl>
    <w:p w14:paraId="467D890E" w14:textId="77777777" w:rsidR="00FE74F7" w:rsidRDefault="00FE74F7"/>
    <w:p w14:paraId="63197AD5" w14:textId="77777777" w:rsidR="00D25CEC" w:rsidRDefault="00D25CEC"/>
    <w:sectPr w:rsidR="00D25CEC" w:rsidSect="00FE74F7">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E70F" w14:textId="77777777" w:rsidR="00BF58FF" w:rsidRDefault="00BF58FF" w:rsidP="00BF58FF">
      <w:pPr>
        <w:spacing w:after="0" w:line="240" w:lineRule="auto"/>
      </w:pPr>
      <w:r>
        <w:separator/>
      </w:r>
    </w:p>
  </w:endnote>
  <w:endnote w:type="continuationSeparator" w:id="0">
    <w:p w14:paraId="62F6F136" w14:textId="77777777" w:rsidR="00BF58FF" w:rsidRDefault="00BF58FF" w:rsidP="00BF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08193"/>
      <w:docPartObj>
        <w:docPartGallery w:val="Page Numbers (Bottom of Page)"/>
        <w:docPartUnique/>
      </w:docPartObj>
    </w:sdtPr>
    <w:sdtEndPr>
      <w:rPr>
        <w:noProof/>
      </w:rPr>
    </w:sdtEndPr>
    <w:sdtContent>
      <w:p w14:paraId="3E15B6E9" w14:textId="4DE9178F" w:rsidR="00BF58FF" w:rsidRDefault="00BF58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B9313D" w14:textId="77777777" w:rsidR="00BF58FF" w:rsidRDefault="00BF5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CBBE" w14:textId="77777777" w:rsidR="00BF58FF" w:rsidRDefault="00BF58FF" w:rsidP="00BF58FF">
      <w:pPr>
        <w:spacing w:after="0" w:line="240" w:lineRule="auto"/>
      </w:pPr>
      <w:r>
        <w:separator/>
      </w:r>
    </w:p>
  </w:footnote>
  <w:footnote w:type="continuationSeparator" w:id="0">
    <w:p w14:paraId="62A23247" w14:textId="77777777" w:rsidR="00BF58FF" w:rsidRDefault="00BF58FF" w:rsidP="00BF5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D63"/>
    <w:multiLevelType w:val="hybridMultilevel"/>
    <w:tmpl w:val="C5560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750D5E"/>
    <w:multiLevelType w:val="hybridMultilevel"/>
    <w:tmpl w:val="014886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B0CAD"/>
    <w:multiLevelType w:val="hybridMultilevel"/>
    <w:tmpl w:val="01488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E6889"/>
    <w:multiLevelType w:val="hybridMultilevel"/>
    <w:tmpl w:val="E5323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35E87"/>
    <w:multiLevelType w:val="hybridMultilevel"/>
    <w:tmpl w:val="E5160F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EB6A2B"/>
    <w:multiLevelType w:val="hybridMultilevel"/>
    <w:tmpl w:val="4FFC0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BC65E8"/>
    <w:multiLevelType w:val="hybridMultilevel"/>
    <w:tmpl w:val="2AE26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DD2B4E"/>
    <w:multiLevelType w:val="hybridMultilevel"/>
    <w:tmpl w:val="2AE26D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217422"/>
    <w:multiLevelType w:val="hybridMultilevel"/>
    <w:tmpl w:val="46E67A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5B6353"/>
    <w:multiLevelType w:val="hybridMultilevel"/>
    <w:tmpl w:val="1A5EC7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F94A5E"/>
    <w:multiLevelType w:val="hybridMultilevel"/>
    <w:tmpl w:val="58843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07455"/>
    <w:multiLevelType w:val="hybridMultilevel"/>
    <w:tmpl w:val="40B00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631C3"/>
    <w:multiLevelType w:val="hybridMultilevel"/>
    <w:tmpl w:val="98E04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304C17"/>
    <w:multiLevelType w:val="hybridMultilevel"/>
    <w:tmpl w:val="AF32A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F55B65"/>
    <w:multiLevelType w:val="hybridMultilevel"/>
    <w:tmpl w:val="69960C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565172"/>
    <w:multiLevelType w:val="hybridMultilevel"/>
    <w:tmpl w:val="7BA603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F80A19"/>
    <w:multiLevelType w:val="hybridMultilevel"/>
    <w:tmpl w:val="5D7EF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606636"/>
    <w:multiLevelType w:val="hybridMultilevel"/>
    <w:tmpl w:val="9C7856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98008F"/>
    <w:multiLevelType w:val="hybridMultilevel"/>
    <w:tmpl w:val="3534577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CC44CB"/>
    <w:multiLevelType w:val="hybridMultilevel"/>
    <w:tmpl w:val="7B421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8E11F2"/>
    <w:multiLevelType w:val="hybridMultilevel"/>
    <w:tmpl w:val="5D7EF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CC5FFA"/>
    <w:multiLevelType w:val="hybridMultilevel"/>
    <w:tmpl w:val="76088C5A"/>
    <w:lvl w:ilvl="0" w:tplc="EB82941A">
      <w:start w:val="1"/>
      <w:numFmt w:val="bullet"/>
      <w:lvlText w:val="•"/>
      <w:lvlJc w:val="left"/>
      <w:pPr>
        <w:tabs>
          <w:tab w:val="num" w:pos="720"/>
        </w:tabs>
        <w:ind w:left="720" w:hanging="360"/>
      </w:pPr>
      <w:rPr>
        <w:rFonts w:ascii="Arial" w:hAnsi="Arial" w:hint="default"/>
      </w:rPr>
    </w:lvl>
    <w:lvl w:ilvl="1" w:tplc="538C7F7E" w:tentative="1">
      <w:start w:val="1"/>
      <w:numFmt w:val="bullet"/>
      <w:lvlText w:val="•"/>
      <w:lvlJc w:val="left"/>
      <w:pPr>
        <w:tabs>
          <w:tab w:val="num" w:pos="1440"/>
        </w:tabs>
        <w:ind w:left="1440" w:hanging="360"/>
      </w:pPr>
      <w:rPr>
        <w:rFonts w:ascii="Arial" w:hAnsi="Arial" w:hint="default"/>
      </w:rPr>
    </w:lvl>
    <w:lvl w:ilvl="2" w:tplc="92B80A98" w:tentative="1">
      <w:start w:val="1"/>
      <w:numFmt w:val="bullet"/>
      <w:lvlText w:val="•"/>
      <w:lvlJc w:val="left"/>
      <w:pPr>
        <w:tabs>
          <w:tab w:val="num" w:pos="2160"/>
        </w:tabs>
        <w:ind w:left="2160" w:hanging="360"/>
      </w:pPr>
      <w:rPr>
        <w:rFonts w:ascii="Arial" w:hAnsi="Arial" w:hint="default"/>
      </w:rPr>
    </w:lvl>
    <w:lvl w:ilvl="3" w:tplc="ED8A4728" w:tentative="1">
      <w:start w:val="1"/>
      <w:numFmt w:val="bullet"/>
      <w:lvlText w:val="•"/>
      <w:lvlJc w:val="left"/>
      <w:pPr>
        <w:tabs>
          <w:tab w:val="num" w:pos="2880"/>
        </w:tabs>
        <w:ind w:left="2880" w:hanging="360"/>
      </w:pPr>
      <w:rPr>
        <w:rFonts w:ascii="Arial" w:hAnsi="Arial" w:hint="default"/>
      </w:rPr>
    </w:lvl>
    <w:lvl w:ilvl="4" w:tplc="3BD604D2" w:tentative="1">
      <w:start w:val="1"/>
      <w:numFmt w:val="bullet"/>
      <w:lvlText w:val="•"/>
      <w:lvlJc w:val="left"/>
      <w:pPr>
        <w:tabs>
          <w:tab w:val="num" w:pos="3600"/>
        </w:tabs>
        <w:ind w:left="3600" w:hanging="360"/>
      </w:pPr>
      <w:rPr>
        <w:rFonts w:ascii="Arial" w:hAnsi="Arial" w:hint="default"/>
      </w:rPr>
    </w:lvl>
    <w:lvl w:ilvl="5" w:tplc="3C62D796" w:tentative="1">
      <w:start w:val="1"/>
      <w:numFmt w:val="bullet"/>
      <w:lvlText w:val="•"/>
      <w:lvlJc w:val="left"/>
      <w:pPr>
        <w:tabs>
          <w:tab w:val="num" w:pos="4320"/>
        </w:tabs>
        <w:ind w:left="4320" w:hanging="360"/>
      </w:pPr>
      <w:rPr>
        <w:rFonts w:ascii="Arial" w:hAnsi="Arial" w:hint="default"/>
      </w:rPr>
    </w:lvl>
    <w:lvl w:ilvl="6" w:tplc="21D6812A" w:tentative="1">
      <w:start w:val="1"/>
      <w:numFmt w:val="bullet"/>
      <w:lvlText w:val="•"/>
      <w:lvlJc w:val="left"/>
      <w:pPr>
        <w:tabs>
          <w:tab w:val="num" w:pos="5040"/>
        </w:tabs>
        <w:ind w:left="5040" w:hanging="360"/>
      </w:pPr>
      <w:rPr>
        <w:rFonts w:ascii="Arial" w:hAnsi="Arial" w:hint="default"/>
      </w:rPr>
    </w:lvl>
    <w:lvl w:ilvl="7" w:tplc="B4361348" w:tentative="1">
      <w:start w:val="1"/>
      <w:numFmt w:val="bullet"/>
      <w:lvlText w:val="•"/>
      <w:lvlJc w:val="left"/>
      <w:pPr>
        <w:tabs>
          <w:tab w:val="num" w:pos="5760"/>
        </w:tabs>
        <w:ind w:left="5760" w:hanging="360"/>
      </w:pPr>
      <w:rPr>
        <w:rFonts w:ascii="Arial" w:hAnsi="Arial" w:hint="default"/>
      </w:rPr>
    </w:lvl>
    <w:lvl w:ilvl="8" w:tplc="ED706410" w:tentative="1">
      <w:start w:val="1"/>
      <w:numFmt w:val="bullet"/>
      <w:lvlText w:val="•"/>
      <w:lvlJc w:val="left"/>
      <w:pPr>
        <w:tabs>
          <w:tab w:val="num" w:pos="6480"/>
        </w:tabs>
        <w:ind w:left="6480" w:hanging="360"/>
      </w:pPr>
      <w:rPr>
        <w:rFonts w:ascii="Arial" w:hAnsi="Arial" w:hint="default"/>
      </w:rPr>
    </w:lvl>
  </w:abstractNum>
  <w:num w:numId="1" w16cid:durableId="46297152">
    <w:abstractNumId w:val="3"/>
  </w:num>
  <w:num w:numId="2" w16cid:durableId="73863165">
    <w:abstractNumId w:val="17"/>
  </w:num>
  <w:num w:numId="3" w16cid:durableId="825626613">
    <w:abstractNumId w:val="19"/>
  </w:num>
  <w:num w:numId="4" w16cid:durableId="230968028">
    <w:abstractNumId w:val="8"/>
  </w:num>
  <w:num w:numId="5" w16cid:durableId="1401711879">
    <w:abstractNumId w:val="15"/>
  </w:num>
  <w:num w:numId="6" w16cid:durableId="218980394">
    <w:abstractNumId w:val="16"/>
  </w:num>
  <w:num w:numId="7" w16cid:durableId="862984097">
    <w:abstractNumId w:val="20"/>
  </w:num>
  <w:num w:numId="8" w16cid:durableId="917986257">
    <w:abstractNumId w:val="6"/>
  </w:num>
  <w:num w:numId="9" w16cid:durableId="1194149640">
    <w:abstractNumId w:val="5"/>
  </w:num>
  <w:num w:numId="10" w16cid:durableId="2069841208">
    <w:abstractNumId w:val="14"/>
  </w:num>
  <w:num w:numId="11" w16cid:durableId="724177737">
    <w:abstractNumId w:val="0"/>
  </w:num>
  <w:num w:numId="12" w16cid:durableId="746653394">
    <w:abstractNumId w:val="4"/>
  </w:num>
  <w:num w:numId="13" w16cid:durableId="228349056">
    <w:abstractNumId w:val="7"/>
  </w:num>
  <w:num w:numId="14" w16cid:durableId="895820670">
    <w:abstractNumId w:val="9"/>
  </w:num>
  <w:num w:numId="15" w16cid:durableId="78913404">
    <w:abstractNumId w:val="2"/>
  </w:num>
  <w:num w:numId="16" w16cid:durableId="1784417950">
    <w:abstractNumId w:val="21"/>
  </w:num>
  <w:num w:numId="17" w16cid:durableId="1994748172">
    <w:abstractNumId w:val="1"/>
  </w:num>
  <w:num w:numId="18" w16cid:durableId="786587713">
    <w:abstractNumId w:val="18"/>
  </w:num>
  <w:num w:numId="19" w16cid:durableId="875309533">
    <w:abstractNumId w:val="11"/>
  </w:num>
  <w:num w:numId="20" w16cid:durableId="82461388">
    <w:abstractNumId w:val="12"/>
  </w:num>
  <w:num w:numId="21" w16cid:durableId="1706370171">
    <w:abstractNumId w:val="13"/>
  </w:num>
  <w:num w:numId="22" w16cid:durableId="1212498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A8"/>
    <w:rsid w:val="000348A1"/>
    <w:rsid w:val="0013306D"/>
    <w:rsid w:val="001370AF"/>
    <w:rsid w:val="00140EC7"/>
    <w:rsid w:val="00166019"/>
    <w:rsid w:val="001A5DC9"/>
    <w:rsid w:val="00215288"/>
    <w:rsid w:val="00247C86"/>
    <w:rsid w:val="002757B3"/>
    <w:rsid w:val="002C6116"/>
    <w:rsid w:val="002D7DAA"/>
    <w:rsid w:val="002F1966"/>
    <w:rsid w:val="00330450"/>
    <w:rsid w:val="0035397E"/>
    <w:rsid w:val="003F04B4"/>
    <w:rsid w:val="004623DA"/>
    <w:rsid w:val="004E366F"/>
    <w:rsid w:val="004F54A1"/>
    <w:rsid w:val="0050692A"/>
    <w:rsid w:val="00512E94"/>
    <w:rsid w:val="0053516C"/>
    <w:rsid w:val="005C1E79"/>
    <w:rsid w:val="005F1916"/>
    <w:rsid w:val="006635E4"/>
    <w:rsid w:val="00681C6F"/>
    <w:rsid w:val="006926B3"/>
    <w:rsid w:val="006B41BD"/>
    <w:rsid w:val="006E7870"/>
    <w:rsid w:val="00725F7B"/>
    <w:rsid w:val="007D0FBB"/>
    <w:rsid w:val="00807A47"/>
    <w:rsid w:val="00882AE0"/>
    <w:rsid w:val="0088314B"/>
    <w:rsid w:val="008B1E12"/>
    <w:rsid w:val="008B2F86"/>
    <w:rsid w:val="009046A7"/>
    <w:rsid w:val="0091016B"/>
    <w:rsid w:val="00910EF5"/>
    <w:rsid w:val="00965432"/>
    <w:rsid w:val="00967A74"/>
    <w:rsid w:val="009B4E3B"/>
    <w:rsid w:val="00A82460"/>
    <w:rsid w:val="00B07440"/>
    <w:rsid w:val="00B1035B"/>
    <w:rsid w:val="00B176C2"/>
    <w:rsid w:val="00B35CA6"/>
    <w:rsid w:val="00B43D4E"/>
    <w:rsid w:val="00BD1098"/>
    <w:rsid w:val="00BF2246"/>
    <w:rsid w:val="00BF58FF"/>
    <w:rsid w:val="00C05857"/>
    <w:rsid w:val="00C65E23"/>
    <w:rsid w:val="00CD76C4"/>
    <w:rsid w:val="00CF4FEC"/>
    <w:rsid w:val="00D22AB1"/>
    <w:rsid w:val="00D25CEC"/>
    <w:rsid w:val="00D706F2"/>
    <w:rsid w:val="00D75008"/>
    <w:rsid w:val="00D7532F"/>
    <w:rsid w:val="00D75DA8"/>
    <w:rsid w:val="00DA703E"/>
    <w:rsid w:val="00DE434E"/>
    <w:rsid w:val="00E27681"/>
    <w:rsid w:val="00E74601"/>
    <w:rsid w:val="00EF6669"/>
    <w:rsid w:val="00F034AC"/>
    <w:rsid w:val="00F15191"/>
    <w:rsid w:val="00F2580B"/>
    <w:rsid w:val="00F344AE"/>
    <w:rsid w:val="00F64418"/>
    <w:rsid w:val="00F931A2"/>
    <w:rsid w:val="00FE74F7"/>
    <w:rsid w:val="00FF5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B1D3"/>
  <w15:chartTrackingRefBased/>
  <w15:docId w15:val="{AAC28AB4-608B-4E40-99CF-A56BA193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5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6C4"/>
    <w:pPr>
      <w:ind w:left="720"/>
      <w:contextualSpacing/>
    </w:pPr>
  </w:style>
  <w:style w:type="paragraph" w:styleId="Header">
    <w:name w:val="header"/>
    <w:basedOn w:val="Normal"/>
    <w:link w:val="HeaderChar"/>
    <w:uiPriority w:val="99"/>
    <w:unhideWhenUsed/>
    <w:rsid w:val="00BF5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8FF"/>
  </w:style>
  <w:style w:type="paragraph" w:styleId="Footer">
    <w:name w:val="footer"/>
    <w:basedOn w:val="Normal"/>
    <w:link w:val="FooterChar"/>
    <w:uiPriority w:val="99"/>
    <w:unhideWhenUsed/>
    <w:rsid w:val="00BF5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165">
      <w:bodyDiv w:val="1"/>
      <w:marLeft w:val="0"/>
      <w:marRight w:val="0"/>
      <w:marTop w:val="0"/>
      <w:marBottom w:val="0"/>
      <w:divBdr>
        <w:top w:val="none" w:sz="0" w:space="0" w:color="auto"/>
        <w:left w:val="none" w:sz="0" w:space="0" w:color="auto"/>
        <w:bottom w:val="none" w:sz="0" w:space="0" w:color="auto"/>
        <w:right w:val="none" w:sz="0" w:space="0" w:color="auto"/>
      </w:divBdr>
    </w:div>
    <w:div w:id="220485533">
      <w:bodyDiv w:val="1"/>
      <w:marLeft w:val="0"/>
      <w:marRight w:val="0"/>
      <w:marTop w:val="0"/>
      <w:marBottom w:val="0"/>
      <w:divBdr>
        <w:top w:val="none" w:sz="0" w:space="0" w:color="auto"/>
        <w:left w:val="none" w:sz="0" w:space="0" w:color="auto"/>
        <w:bottom w:val="none" w:sz="0" w:space="0" w:color="auto"/>
        <w:right w:val="none" w:sz="0" w:space="0" w:color="auto"/>
      </w:divBdr>
    </w:div>
    <w:div w:id="369496546">
      <w:bodyDiv w:val="1"/>
      <w:marLeft w:val="0"/>
      <w:marRight w:val="0"/>
      <w:marTop w:val="0"/>
      <w:marBottom w:val="0"/>
      <w:divBdr>
        <w:top w:val="none" w:sz="0" w:space="0" w:color="auto"/>
        <w:left w:val="none" w:sz="0" w:space="0" w:color="auto"/>
        <w:bottom w:val="none" w:sz="0" w:space="0" w:color="auto"/>
        <w:right w:val="none" w:sz="0" w:space="0" w:color="auto"/>
      </w:divBdr>
    </w:div>
    <w:div w:id="628897331">
      <w:bodyDiv w:val="1"/>
      <w:marLeft w:val="0"/>
      <w:marRight w:val="0"/>
      <w:marTop w:val="0"/>
      <w:marBottom w:val="0"/>
      <w:divBdr>
        <w:top w:val="none" w:sz="0" w:space="0" w:color="auto"/>
        <w:left w:val="none" w:sz="0" w:space="0" w:color="auto"/>
        <w:bottom w:val="none" w:sz="0" w:space="0" w:color="auto"/>
        <w:right w:val="none" w:sz="0" w:space="0" w:color="auto"/>
      </w:divBdr>
      <w:divsChild>
        <w:div w:id="2095007403">
          <w:marLeft w:val="446"/>
          <w:marRight w:val="0"/>
          <w:marTop w:val="0"/>
          <w:marBottom w:val="0"/>
          <w:divBdr>
            <w:top w:val="none" w:sz="0" w:space="0" w:color="auto"/>
            <w:left w:val="none" w:sz="0" w:space="0" w:color="auto"/>
            <w:bottom w:val="none" w:sz="0" w:space="0" w:color="auto"/>
            <w:right w:val="none" w:sz="0" w:space="0" w:color="auto"/>
          </w:divBdr>
        </w:div>
      </w:divsChild>
    </w:div>
    <w:div w:id="670376896">
      <w:bodyDiv w:val="1"/>
      <w:marLeft w:val="0"/>
      <w:marRight w:val="0"/>
      <w:marTop w:val="0"/>
      <w:marBottom w:val="0"/>
      <w:divBdr>
        <w:top w:val="none" w:sz="0" w:space="0" w:color="auto"/>
        <w:left w:val="none" w:sz="0" w:space="0" w:color="auto"/>
        <w:bottom w:val="none" w:sz="0" w:space="0" w:color="auto"/>
        <w:right w:val="none" w:sz="0" w:space="0" w:color="auto"/>
      </w:divBdr>
    </w:div>
    <w:div w:id="686715981">
      <w:bodyDiv w:val="1"/>
      <w:marLeft w:val="0"/>
      <w:marRight w:val="0"/>
      <w:marTop w:val="0"/>
      <w:marBottom w:val="0"/>
      <w:divBdr>
        <w:top w:val="none" w:sz="0" w:space="0" w:color="auto"/>
        <w:left w:val="none" w:sz="0" w:space="0" w:color="auto"/>
        <w:bottom w:val="none" w:sz="0" w:space="0" w:color="auto"/>
        <w:right w:val="none" w:sz="0" w:space="0" w:color="auto"/>
      </w:divBdr>
    </w:div>
    <w:div w:id="1048913102">
      <w:bodyDiv w:val="1"/>
      <w:marLeft w:val="0"/>
      <w:marRight w:val="0"/>
      <w:marTop w:val="0"/>
      <w:marBottom w:val="0"/>
      <w:divBdr>
        <w:top w:val="none" w:sz="0" w:space="0" w:color="auto"/>
        <w:left w:val="none" w:sz="0" w:space="0" w:color="auto"/>
        <w:bottom w:val="none" w:sz="0" w:space="0" w:color="auto"/>
        <w:right w:val="none" w:sz="0" w:space="0" w:color="auto"/>
      </w:divBdr>
    </w:div>
    <w:div w:id="1259606853">
      <w:bodyDiv w:val="1"/>
      <w:marLeft w:val="0"/>
      <w:marRight w:val="0"/>
      <w:marTop w:val="0"/>
      <w:marBottom w:val="0"/>
      <w:divBdr>
        <w:top w:val="none" w:sz="0" w:space="0" w:color="auto"/>
        <w:left w:val="none" w:sz="0" w:space="0" w:color="auto"/>
        <w:bottom w:val="none" w:sz="0" w:space="0" w:color="auto"/>
        <w:right w:val="none" w:sz="0" w:space="0" w:color="auto"/>
      </w:divBdr>
    </w:div>
    <w:div w:id="1344740362">
      <w:bodyDiv w:val="1"/>
      <w:marLeft w:val="0"/>
      <w:marRight w:val="0"/>
      <w:marTop w:val="0"/>
      <w:marBottom w:val="0"/>
      <w:divBdr>
        <w:top w:val="none" w:sz="0" w:space="0" w:color="auto"/>
        <w:left w:val="none" w:sz="0" w:space="0" w:color="auto"/>
        <w:bottom w:val="none" w:sz="0" w:space="0" w:color="auto"/>
        <w:right w:val="none" w:sz="0" w:space="0" w:color="auto"/>
      </w:divBdr>
    </w:div>
    <w:div w:id="1579754937">
      <w:bodyDiv w:val="1"/>
      <w:marLeft w:val="0"/>
      <w:marRight w:val="0"/>
      <w:marTop w:val="0"/>
      <w:marBottom w:val="0"/>
      <w:divBdr>
        <w:top w:val="none" w:sz="0" w:space="0" w:color="auto"/>
        <w:left w:val="none" w:sz="0" w:space="0" w:color="auto"/>
        <w:bottom w:val="none" w:sz="0" w:space="0" w:color="auto"/>
        <w:right w:val="none" w:sz="0" w:space="0" w:color="auto"/>
      </w:divBdr>
    </w:div>
    <w:div w:id="1711417570">
      <w:bodyDiv w:val="1"/>
      <w:marLeft w:val="0"/>
      <w:marRight w:val="0"/>
      <w:marTop w:val="0"/>
      <w:marBottom w:val="0"/>
      <w:divBdr>
        <w:top w:val="none" w:sz="0" w:space="0" w:color="auto"/>
        <w:left w:val="none" w:sz="0" w:space="0" w:color="auto"/>
        <w:bottom w:val="none" w:sz="0" w:space="0" w:color="auto"/>
        <w:right w:val="none" w:sz="0" w:space="0" w:color="auto"/>
      </w:divBdr>
    </w:div>
    <w:div w:id="195975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20" ma:contentTypeDescription="Create a new document." ma:contentTypeScope="" ma:versionID="a197f91229bd0f6f05a03b42d83628a6">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176c6a839aa059a660da16cf2f8b744b"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8a8ed7-a20a-426d-a338-c529b3f300e1}" ma:internalName="TaxCatchAll" ma:showField="CatchAllData" ma:web="9ad6a7e5-7e17-4c98-b3ab-518dd187e2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TaxCatchAll xmlns="9ad6a7e5-7e17-4c98-b3ab-518dd187e2c2" xsi:nil="true"/>
    <RetentionStartDate xmlns="9ad6a7e5-7e17-4c98-b3ab-518dd187e2c2" xsi:nil="true"/>
    <lcf76f155ced4ddcb4097134ff3c332f xmlns="8dbe8c63-433b-43f3-9618-5953c00dffec">
      <Terms xmlns="http://schemas.microsoft.com/office/infopath/2007/PartnerControls"/>
    </lcf76f155ced4ddcb4097134ff3c332f>
    <_Flow_SignoffStatus xmlns="8dbe8c63-433b-43f3-9618-5953c00dffec" xsi:nil="true"/>
  </documentManagement>
</p:properties>
</file>

<file path=customXml/itemProps1.xml><?xml version="1.0" encoding="utf-8"?>
<ds:datastoreItem xmlns:ds="http://schemas.openxmlformats.org/officeDocument/2006/customXml" ds:itemID="{F3492111-D438-4B5A-9020-51F8A3054F07}"/>
</file>

<file path=customXml/itemProps2.xml><?xml version="1.0" encoding="utf-8"?>
<ds:datastoreItem xmlns:ds="http://schemas.openxmlformats.org/officeDocument/2006/customXml" ds:itemID="{A4E8E087-85CE-42E8-8C28-593ADD74D9E7}"/>
</file>

<file path=customXml/itemProps3.xml><?xml version="1.0" encoding="utf-8"?>
<ds:datastoreItem xmlns:ds="http://schemas.openxmlformats.org/officeDocument/2006/customXml" ds:itemID="{F2C6B552-93C6-4C00-877D-59788B73AE31}"/>
</file>

<file path=docProps/app.xml><?xml version="1.0" encoding="utf-8"?>
<Properties xmlns="http://schemas.openxmlformats.org/officeDocument/2006/extended-properties" xmlns:vt="http://schemas.openxmlformats.org/officeDocument/2006/docPropsVTypes">
  <Template>Normal</Template>
  <TotalTime>2</TotalTime>
  <Pages>7</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Clark</dc:creator>
  <cp:keywords/>
  <dc:description/>
  <cp:lastModifiedBy>Elisabeth Clark</cp:lastModifiedBy>
  <cp:revision>2</cp:revision>
  <dcterms:created xsi:type="dcterms:W3CDTF">2023-10-27T15:16:00Z</dcterms:created>
  <dcterms:modified xsi:type="dcterms:W3CDTF">2023-10-27T15:16:00Z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ies>
</file>